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03909" w14:textId="77777777" w:rsidR="000925B1" w:rsidRPr="00807DC1" w:rsidRDefault="000925B1" w:rsidP="00085052">
      <w:pPr>
        <w:pStyle w:val="Title"/>
        <w:rPr>
          <w:rFonts w:ascii="Times New Roman" w:hAnsi="Times New Roman"/>
          <w:b w:val="0"/>
          <w:szCs w:val="24"/>
        </w:rPr>
      </w:pPr>
    </w:p>
    <w:p w14:paraId="4A862463" w14:textId="77777777" w:rsidR="00225280" w:rsidRDefault="00225280" w:rsidP="004425A8">
      <w:pPr>
        <w:pStyle w:val="wordsection1"/>
        <w:rPr>
          <w:rFonts w:ascii="Times New Roman" w:hAnsi="Times New Roman"/>
          <w:b/>
          <w:bCs/>
          <w:szCs w:val="24"/>
          <w:u w:val="single"/>
        </w:rPr>
      </w:pPr>
    </w:p>
    <w:p w14:paraId="77544253" w14:textId="590C5E2F" w:rsidR="004425A8" w:rsidRPr="004425A8" w:rsidRDefault="004425A8" w:rsidP="004425A8">
      <w:pPr>
        <w:pStyle w:val="wordsection1"/>
        <w:rPr>
          <w:rFonts w:ascii="Times New Roman" w:hAnsi="Times New Roman"/>
          <w:b/>
          <w:bCs/>
          <w:szCs w:val="24"/>
          <w:u w:val="single"/>
        </w:rPr>
      </w:pPr>
      <w:r w:rsidRPr="004425A8">
        <w:rPr>
          <w:rFonts w:ascii="Times New Roman" w:hAnsi="Times New Roman"/>
          <w:b/>
          <w:bCs/>
          <w:szCs w:val="24"/>
          <w:u w:val="single"/>
        </w:rPr>
        <w:t xml:space="preserve">Public Health Emergency Summary </w:t>
      </w:r>
    </w:p>
    <w:p w14:paraId="5B6D12BD" w14:textId="77777777" w:rsidR="004425A8" w:rsidRDefault="004425A8" w:rsidP="004425A8">
      <w:pPr>
        <w:pStyle w:val="wordsection1"/>
        <w:rPr>
          <w:rFonts w:ascii="Times New Roman" w:hAnsi="Times New Roman"/>
          <w:szCs w:val="24"/>
        </w:rPr>
      </w:pPr>
    </w:p>
    <w:p w14:paraId="7E355F70" w14:textId="76815A2B" w:rsidR="004425A8" w:rsidRPr="001750B9" w:rsidRDefault="004425A8" w:rsidP="004425A8">
      <w:pPr>
        <w:pStyle w:val="wordsection1"/>
        <w:rPr>
          <w:rFonts w:ascii="Times New Roman" w:hAnsi="Times New Roman" w:cs="Times New Roman"/>
          <w:b/>
          <w:bCs/>
          <w:color w:val="000000"/>
          <w:sz w:val="24"/>
          <w:szCs w:val="24"/>
        </w:rPr>
      </w:pPr>
      <w:r w:rsidRPr="001750B9">
        <w:rPr>
          <w:rFonts w:ascii="Times New Roman" w:hAnsi="Times New Roman" w:cs="Times New Roman"/>
          <w:b/>
          <w:bCs/>
          <w:color w:val="000000"/>
          <w:sz w:val="24"/>
          <w:szCs w:val="24"/>
        </w:rPr>
        <w:t xml:space="preserve">Federal Information and Impacts: </w:t>
      </w:r>
    </w:p>
    <w:p w14:paraId="609B58ED" w14:textId="77777777" w:rsidR="004425A8" w:rsidRPr="001750B9" w:rsidRDefault="004425A8" w:rsidP="004425A8">
      <w:pPr>
        <w:pStyle w:val="wordsection1"/>
        <w:rPr>
          <w:rFonts w:ascii="Times New Roman" w:hAnsi="Times New Roman" w:cs="Times New Roman"/>
          <w:b/>
          <w:bCs/>
          <w:color w:val="000000"/>
          <w:sz w:val="24"/>
          <w:szCs w:val="24"/>
        </w:rPr>
      </w:pPr>
    </w:p>
    <w:p w14:paraId="42AF6513" w14:textId="77BEAAC0" w:rsidR="004425A8" w:rsidRPr="001750B9" w:rsidRDefault="004425A8" w:rsidP="004425A8">
      <w:pPr>
        <w:pStyle w:val="wordsection1"/>
        <w:rPr>
          <w:rFonts w:ascii="Times New Roman" w:hAnsi="Times New Roman" w:cs="Times New Roman"/>
          <w:b/>
          <w:bCs/>
          <w:sz w:val="24"/>
          <w:szCs w:val="24"/>
        </w:rPr>
      </w:pPr>
      <w:r w:rsidRPr="001750B9">
        <w:rPr>
          <w:rFonts w:ascii="Times New Roman" w:hAnsi="Times New Roman" w:cs="Times New Roman"/>
          <w:b/>
          <w:bCs/>
          <w:color w:val="000000"/>
          <w:sz w:val="24"/>
          <w:szCs w:val="24"/>
        </w:rPr>
        <w:t>Public Health Emergency</w:t>
      </w:r>
      <w:r w:rsidRPr="004425A8">
        <w:rPr>
          <w:rFonts w:ascii="Times New Roman" w:hAnsi="Times New Roman" w:cs="Times New Roman"/>
          <w:b/>
          <w:bCs/>
          <w:color w:val="000000"/>
          <w:sz w:val="24"/>
          <w:szCs w:val="24"/>
        </w:rPr>
        <w:t xml:space="preserve"> </w:t>
      </w:r>
      <w:r w:rsidRPr="004425A8">
        <w:rPr>
          <w:rFonts w:ascii="Times New Roman" w:hAnsi="Times New Roman" w:cs="Times New Roman"/>
          <w:b/>
          <w:bCs/>
          <w:color w:val="000000"/>
          <w:sz w:val="24"/>
          <w:szCs w:val="24"/>
        </w:rPr>
        <w:t xml:space="preserve">(PHE) </w:t>
      </w:r>
      <w:r w:rsidRPr="004425A8">
        <w:rPr>
          <w:rFonts w:ascii="Times New Roman" w:hAnsi="Times New Roman" w:cs="Times New Roman"/>
          <w:b/>
          <w:bCs/>
          <w:color w:val="000000"/>
          <w:sz w:val="24"/>
          <w:szCs w:val="24"/>
        </w:rPr>
        <w:t xml:space="preserve">ended </w:t>
      </w:r>
      <w:r w:rsidRPr="001750B9">
        <w:rPr>
          <w:rFonts w:ascii="Times New Roman" w:hAnsi="Times New Roman" w:cs="Times New Roman"/>
          <w:b/>
          <w:bCs/>
          <w:color w:val="000000"/>
          <w:sz w:val="24"/>
          <w:szCs w:val="24"/>
        </w:rPr>
        <w:t>- May 11, 2023. </w:t>
      </w:r>
      <w:r w:rsidRPr="001750B9">
        <w:rPr>
          <w:rFonts w:ascii="Times New Roman" w:hAnsi="Times New Roman" w:cs="Times New Roman"/>
          <w:b/>
          <w:bCs/>
          <w:sz w:val="24"/>
          <w:szCs w:val="24"/>
        </w:rPr>
        <w:t xml:space="preserve">  </w:t>
      </w:r>
      <w:r w:rsidRPr="001750B9">
        <w:rPr>
          <w:rFonts w:ascii="Times New Roman" w:hAnsi="Times New Roman" w:cs="Times New Roman"/>
          <w:sz w:val="24"/>
          <w:szCs w:val="24"/>
        </w:rPr>
        <w:t xml:space="preserve">In addition to the </w:t>
      </w:r>
      <w:hyperlink r:id="rId8" w:history="1">
        <w:r w:rsidRPr="001750B9">
          <w:rPr>
            <w:rStyle w:val="Hyperlink"/>
            <w:rFonts w:ascii="Times New Roman" w:hAnsi="Times New Roman" w:cs="Times New Roman"/>
            <w:sz w:val="24"/>
            <w:szCs w:val="24"/>
          </w:rPr>
          <w:t>LeadingAge Resource page on this topic</w:t>
        </w:r>
      </w:hyperlink>
      <w:r w:rsidRPr="001750B9">
        <w:rPr>
          <w:rFonts w:ascii="Times New Roman" w:hAnsi="Times New Roman" w:cs="Times New Roman"/>
          <w:sz w:val="24"/>
          <w:szCs w:val="24"/>
        </w:rPr>
        <w:t>, here are some helpful resources:</w:t>
      </w:r>
      <w:r w:rsidRPr="001750B9">
        <w:rPr>
          <w:rFonts w:ascii="Times New Roman" w:hAnsi="Times New Roman" w:cs="Times New Roman"/>
          <w:b/>
          <w:bCs/>
          <w:sz w:val="24"/>
          <w:szCs w:val="24"/>
        </w:rPr>
        <w:t xml:space="preserve"> </w:t>
      </w:r>
    </w:p>
    <w:p w14:paraId="5DC54FBC" w14:textId="77777777" w:rsidR="004425A8" w:rsidRPr="001750B9" w:rsidRDefault="004425A8" w:rsidP="004425A8">
      <w:pPr>
        <w:pStyle w:val="wordsection1"/>
        <w:rPr>
          <w:rFonts w:ascii="Times New Roman" w:hAnsi="Times New Roman" w:cs="Times New Roman"/>
          <w:b/>
          <w:bCs/>
          <w:sz w:val="24"/>
          <w:szCs w:val="24"/>
        </w:rPr>
      </w:pPr>
    </w:p>
    <w:p w14:paraId="7590C439" w14:textId="77777777" w:rsidR="004425A8" w:rsidRPr="001750B9" w:rsidRDefault="004425A8" w:rsidP="004425A8">
      <w:pPr>
        <w:pStyle w:val="wordsection1"/>
        <w:numPr>
          <w:ilvl w:val="0"/>
          <w:numId w:val="7"/>
        </w:numPr>
        <w:rPr>
          <w:rFonts w:ascii="Times New Roman" w:eastAsia="Times New Roman" w:hAnsi="Times New Roman" w:cs="Times New Roman"/>
          <w:sz w:val="24"/>
          <w:szCs w:val="24"/>
        </w:rPr>
      </w:pPr>
      <w:r w:rsidRPr="001750B9">
        <w:rPr>
          <w:rFonts w:ascii="Times New Roman" w:eastAsia="Times New Roman" w:hAnsi="Times New Roman" w:cs="Times New Roman"/>
          <w:color w:val="000000"/>
          <w:sz w:val="24"/>
          <w:szCs w:val="24"/>
        </w:rPr>
        <w:t xml:space="preserve">Additional summary details are found in </w:t>
      </w:r>
      <w:hyperlink r:id="rId9" w:history="1">
        <w:r w:rsidRPr="001750B9">
          <w:rPr>
            <w:rStyle w:val="Hyperlink"/>
            <w:rFonts w:ascii="Times New Roman" w:eastAsia="Times New Roman" w:hAnsi="Times New Roman" w:cs="Times New Roman"/>
            <w:sz w:val="24"/>
            <w:szCs w:val="24"/>
          </w:rPr>
          <w:t>this LeadingAge article</w:t>
        </w:r>
      </w:hyperlink>
      <w:r w:rsidRPr="001750B9">
        <w:rPr>
          <w:rFonts w:ascii="Times New Roman" w:eastAsia="Times New Roman" w:hAnsi="Times New Roman" w:cs="Times New Roman"/>
          <w:sz w:val="24"/>
          <w:szCs w:val="24"/>
        </w:rPr>
        <w:t xml:space="preserve">, and also </w:t>
      </w:r>
      <w:hyperlink r:id="rId10" w:history="1">
        <w:r w:rsidRPr="001750B9">
          <w:rPr>
            <w:rStyle w:val="Hyperlink"/>
            <w:rFonts w:ascii="Times New Roman" w:eastAsia="Times New Roman" w:hAnsi="Times New Roman" w:cs="Times New Roman"/>
            <w:sz w:val="24"/>
            <w:szCs w:val="24"/>
          </w:rPr>
          <w:t>here</w:t>
        </w:r>
      </w:hyperlink>
      <w:r w:rsidRPr="001750B9">
        <w:rPr>
          <w:rFonts w:ascii="Times New Roman" w:eastAsia="Times New Roman" w:hAnsi="Times New Roman" w:cs="Times New Roman"/>
          <w:sz w:val="24"/>
          <w:szCs w:val="24"/>
        </w:rPr>
        <w:t xml:space="preserve"> (Medicaid enrollment ramifications), and </w:t>
      </w:r>
      <w:hyperlink r:id="rId11" w:history="1">
        <w:r w:rsidRPr="001750B9">
          <w:rPr>
            <w:rStyle w:val="Hyperlink"/>
            <w:rFonts w:ascii="Times New Roman" w:eastAsia="Times New Roman" w:hAnsi="Times New Roman" w:cs="Times New Roman"/>
            <w:sz w:val="24"/>
            <w:szCs w:val="24"/>
          </w:rPr>
          <w:t>here</w:t>
        </w:r>
      </w:hyperlink>
      <w:r w:rsidRPr="001750B9">
        <w:rPr>
          <w:rFonts w:ascii="Times New Roman" w:eastAsia="Times New Roman" w:hAnsi="Times New Roman" w:cs="Times New Roman"/>
          <w:sz w:val="24"/>
          <w:szCs w:val="24"/>
        </w:rPr>
        <w:t xml:space="preserve"> (other considerations); and </w:t>
      </w:r>
      <w:hyperlink r:id="rId12" w:history="1">
        <w:r w:rsidRPr="001750B9">
          <w:rPr>
            <w:rStyle w:val="Hyperlink"/>
            <w:rFonts w:ascii="Times New Roman" w:eastAsia="Times New Roman" w:hAnsi="Times New Roman" w:cs="Times New Roman"/>
            <w:sz w:val="24"/>
            <w:szCs w:val="24"/>
          </w:rPr>
          <w:t>here</w:t>
        </w:r>
      </w:hyperlink>
      <w:r w:rsidRPr="001750B9">
        <w:rPr>
          <w:rFonts w:ascii="Times New Roman" w:eastAsia="Times New Roman" w:hAnsi="Times New Roman" w:cs="Times New Roman"/>
          <w:sz w:val="24"/>
          <w:szCs w:val="24"/>
        </w:rPr>
        <w:t xml:space="preserve"> for an outside entity’s summary of waivers that were sunset in May-July 2022.   </w:t>
      </w:r>
      <w:r w:rsidRPr="001750B9">
        <w:rPr>
          <w:rFonts w:ascii="Times New Roman" w:eastAsia="Times New Roman" w:hAnsi="Times New Roman" w:cs="Times New Roman"/>
          <w:color w:val="000000"/>
          <w:sz w:val="24"/>
          <w:szCs w:val="24"/>
        </w:rPr>
        <w:t xml:space="preserve">  </w:t>
      </w:r>
    </w:p>
    <w:p w14:paraId="4DC4B23F" w14:textId="77777777" w:rsidR="004425A8" w:rsidRPr="001750B9" w:rsidRDefault="004425A8" w:rsidP="004425A8">
      <w:pPr>
        <w:pStyle w:val="wordsection1"/>
        <w:ind w:left="720"/>
        <w:rPr>
          <w:rFonts w:ascii="Times New Roman" w:eastAsia="Times New Roman" w:hAnsi="Times New Roman" w:cs="Times New Roman"/>
          <w:sz w:val="24"/>
          <w:szCs w:val="24"/>
        </w:rPr>
      </w:pPr>
    </w:p>
    <w:p w14:paraId="0DF6F853" w14:textId="1B5DE681" w:rsidR="004425A8" w:rsidRPr="001750B9" w:rsidRDefault="004425A8" w:rsidP="004425A8">
      <w:pPr>
        <w:pStyle w:val="wordsection1"/>
        <w:numPr>
          <w:ilvl w:val="0"/>
          <w:numId w:val="7"/>
        </w:numPr>
        <w:rPr>
          <w:rFonts w:ascii="Times New Roman" w:eastAsia="Times New Roman" w:hAnsi="Times New Roman" w:cs="Times New Roman"/>
          <w:sz w:val="24"/>
          <w:szCs w:val="24"/>
        </w:rPr>
      </w:pPr>
      <w:r w:rsidRPr="001750B9">
        <w:rPr>
          <w:rFonts w:ascii="Times New Roman" w:hAnsi="Times New Roman" w:cs="Times New Roman"/>
          <w:b/>
          <w:bCs/>
          <w:color w:val="000000"/>
          <w:sz w:val="24"/>
          <w:szCs w:val="24"/>
        </w:rPr>
        <w:t>1135 Federal Blanket Waivers (Nursing Homes):</w:t>
      </w:r>
      <w:r w:rsidRPr="001750B9">
        <w:rPr>
          <w:rFonts w:ascii="Times New Roman" w:hAnsi="Times New Roman" w:cs="Times New Roman"/>
          <w:color w:val="333333"/>
          <w:sz w:val="24"/>
          <w:szCs w:val="24"/>
        </w:rPr>
        <w:t> </w:t>
      </w:r>
      <w:r w:rsidRPr="001750B9">
        <w:rPr>
          <w:rFonts w:ascii="Times New Roman" w:eastAsia="Times New Roman" w:hAnsi="Times New Roman" w:cs="Times New Roman"/>
          <w:color w:val="000000"/>
          <w:sz w:val="24"/>
          <w:szCs w:val="24"/>
        </w:rPr>
        <w:t>LeadingAge chart of Waivers affected by end of PHE is</w:t>
      </w:r>
      <w:r w:rsidRPr="001750B9">
        <w:rPr>
          <w:rFonts w:ascii="Times New Roman" w:hAnsi="Times New Roman" w:cs="Times New Roman"/>
          <w:color w:val="333333"/>
          <w:sz w:val="24"/>
          <w:szCs w:val="24"/>
        </w:rPr>
        <w:t> </w:t>
      </w:r>
      <w:hyperlink r:id="rId13" w:tgtFrame="_blank" w:history="1">
        <w:r w:rsidRPr="004425A8">
          <w:rPr>
            <w:rStyle w:val="Hyperlink"/>
            <w:rFonts w:ascii="Times New Roman" w:eastAsia="Times New Roman" w:hAnsi="Times New Roman" w:cs="Times New Roman"/>
            <w:sz w:val="24"/>
            <w:szCs w:val="24"/>
          </w:rPr>
          <w:t>h</w:t>
        </w:r>
        <w:r w:rsidRPr="004425A8">
          <w:rPr>
            <w:rStyle w:val="Hyperlink"/>
            <w:rFonts w:ascii="Times New Roman" w:eastAsia="Times New Roman" w:hAnsi="Times New Roman" w:cs="Times New Roman"/>
            <w:sz w:val="24"/>
            <w:szCs w:val="24"/>
          </w:rPr>
          <w:t>e</w:t>
        </w:r>
        <w:r w:rsidRPr="004425A8">
          <w:rPr>
            <w:rStyle w:val="Hyperlink"/>
            <w:rFonts w:ascii="Times New Roman" w:eastAsia="Times New Roman" w:hAnsi="Times New Roman" w:cs="Times New Roman"/>
            <w:sz w:val="24"/>
            <w:szCs w:val="24"/>
          </w:rPr>
          <w:t>re</w:t>
        </w:r>
      </w:hyperlink>
      <w:r w:rsidRPr="004425A8">
        <w:rPr>
          <w:rStyle w:val="Hyperlink"/>
          <w:rFonts w:eastAsia="Times New Roman"/>
        </w:rPr>
        <w:t>.</w:t>
      </w:r>
      <w:r w:rsidRPr="001750B9">
        <w:rPr>
          <w:rFonts w:ascii="Times New Roman" w:hAnsi="Times New Roman" w:cs="Times New Roman"/>
          <w:color w:val="403F42"/>
          <w:sz w:val="24"/>
          <w:szCs w:val="24"/>
        </w:rPr>
        <w:t xml:space="preserve">  Notably, the 3-day </w:t>
      </w:r>
      <w:r>
        <w:rPr>
          <w:rFonts w:ascii="Times New Roman" w:hAnsi="Times New Roman" w:cs="Times New Roman"/>
          <w:color w:val="403F42"/>
          <w:sz w:val="24"/>
          <w:szCs w:val="24"/>
        </w:rPr>
        <w:t>p</w:t>
      </w:r>
      <w:r w:rsidRPr="001750B9">
        <w:rPr>
          <w:rFonts w:ascii="Times New Roman" w:hAnsi="Times New Roman" w:cs="Times New Roman"/>
          <w:color w:val="403F42"/>
          <w:sz w:val="24"/>
          <w:szCs w:val="24"/>
        </w:rPr>
        <w:t xml:space="preserve">rior </w:t>
      </w:r>
      <w:r>
        <w:rPr>
          <w:rFonts w:ascii="Times New Roman" w:hAnsi="Times New Roman" w:cs="Times New Roman"/>
          <w:color w:val="403F42"/>
          <w:sz w:val="24"/>
          <w:szCs w:val="24"/>
        </w:rPr>
        <w:t>h</w:t>
      </w:r>
      <w:r w:rsidRPr="001750B9">
        <w:rPr>
          <w:rFonts w:ascii="Times New Roman" w:hAnsi="Times New Roman" w:cs="Times New Roman"/>
          <w:color w:val="403F42"/>
          <w:sz w:val="24"/>
          <w:szCs w:val="24"/>
        </w:rPr>
        <w:t xml:space="preserve">ospitalization waiver expired on May 11.  </w:t>
      </w:r>
      <w:r w:rsidRPr="001750B9">
        <w:rPr>
          <w:rFonts w:ascii="Times New Roman" w:eastAsia="Times New Roman" w:hAnsi="Times New Roman" w:cs="Times New Roman"/>
          <w:color w:val="000000"/>
          <w:sz w:val="24"/>
          <w:szCs w:val="24"/>
        </w:rPr>
        <w:t xml:space="preserve"> </w:t>
      </w:r>
    </w:p>
    <w:p w14:paraId="56A14F09" w14:textId="77777777" w:rsidR="004425A8" w:rsidRPr="001750B9" w:rsidRDefault="004425A8" w:rsidP="004425A8">
      <w:pPr>
        <w:pStyle w:val="ListParagraph"/>
      </w:pPr>
    </w:p>
    <w:p w14:paraId="0561DFAB" w14:textId="77777777" w:rsidR="004425A8" w:rsidRPr="001750B9" w:rsidRDefault="004425A8" w:rsidP="004425A8">
      <w:pPr>
        <w:pStyle w:val="wordsection1"/>
        <w:numPr>
          <w:ilvl w:val="1"/>
          <w:numId w:val="7"/>
        </w:numPr>
        <w:rPr>
          <w:rFonts w:ascii="Times New Roman" w:eastAsia="Times New Roman" w:hAnsi="Times New Roman" w:cs="Times New Roman"/>
          <w:sz w:val="24"/>
          <w:szCs w:val="24"/>
        </w:rPr>
      </w:pPr>
      <w:r w:rsidRPr="001750B9">
        <w:rPr>
          <w:rFonts w:ascii="Times New Roman" w:eastAsia="Times New Roman" w:hAnsi="Times New Roman" w:cs="Times New Roman"/>
          <w:sz w:val="24"/>
          <w:szCs w:val="24"/>
        </w:rPr>
        <w:t xml:space="preserve">See also this </w:t>
      </w:r>
      <w:r w:rsidRPr="001750B9">
        <w:rPr>
          <w:rFonts w:ascii="Times New Roman" w:hAnsi="Times New Roman" w:cs="Times New Roman"/>
          <w:color w:val="000000"/>
          <w:sz w:val="24"/>
          <w:szCs w:val="24"/>
        </w:rPr>
        <w:t xml:space="preserve">April 7, 2022 CMS </w:t>
      </w:r>
      <w:hyperlink r:id="rId14" w:history="1">
        <w:r w:rsidRPr="006E4ACA">
          <w:rPr>
            <w:rStyle w:val="Hyperlink"/>
            <w:rFonts w:ascii="Times New Roman" w:hAnsi="Times New Roman" w:cs="Times New Roman"/>
            <w:color w:val="4472C4"/>
            <w:sz w:val="24"/>
            <w:szCs w:val="24"/>
            <w:bdr w:val="none" w:sz="0" w:space="0" w:color="auto" w:frame="1"/>
            <w:shd w:val="clear" w:color="auto" w:fill="FFFFFF"/>
          </w:rPr>
          <w:t xml:space="preserve">QSO-22-15-NH &amp; </w:t>
        </w:r>
        <w:proofErr w:type="spellStart"/>
        <w:r w:rsidRPr="006E4ACA">
          <w:rPr>
            <w:rStyle w:val="Hyperlink"/>
            <w:rFonts w:ascii="Times New Roman" w:hAnsi="Times New Roman" w:cs="Times New Roman"/>
            <w:color w:val="4472C4"/>
            <w:sz w:val="24"/>
            <w:szCs w:val="24"/>
            <w:bdr w:val="none" w:sz="0" w:space="0" w:color="auto" w:frame="1"/>
            <w:shd w:val="clear" w:color="auto" w:fill="FFFFFF"/>
          </w:rPr>
          <w:t>NLTC</w:t>
        </w:r>
        <w:proofErr w:type="spellEnd"/>
        <w:r w:rsidRPr="006E4ACA">
          <w:rPr>
            <w:rStyle w:val="Hyperlink"/>
            <w:rFonts w:ascii="Times New Roman" w:hAnsi="Times New Roman" w:cs="Times New Roman"/>
            <w:color w:val="4472C4"/>
            <w:sz w:val="24"/>
            <w:szCs w:val="24"/>
            <w:bdr w:val="none" w:sz="0" w:space="0" w:color="auto" w:frame="1"/>
            <w:shd w:val="clear" w:color="auto" w:fill="FFFFFF"/>
          </w:rPr>
          <w:t xml:space="preserve"> &amp; </w:t>
        </w:r>
        <w:proofErr w:type="spellStart"/>
        <w:r w:rsidRPr="006E4ACA">
          <w:rPr>
            <w:rStyle w:val="Hyperlink"/>
            <w:rFonts w:ascii="Times New Roman" w:hAnsi="Times New Roman" w:cs="Times New Roman"/>
            <w:color w:val="4472C4"/>
            <w:sz w:val="24"/>
            <w:szCs w:val="24"/>
            <w:bdr w:val="none" w:sz="0" w:space="0" w:color="auto" w:frame="1"/>
            <w:shd w:val="clear" w:color="auto" w:fill="FFFFFF"/>
          </w:rPr>
          <w:t>LSC</w:t>
        </w:r>
        <w:proofErr w:type="spellEnd"/>
      </w:hyperlink>
      <w:r w:rsidRPr="001750B9">
        <w:rPr>
          <w:rFonts w:ascii="Times New Roman" w:hAnsi="Times New Roman" w:cs="Times New Roman"/>
          <w:color w:val="000000"/>
          <w:sz w:val="24"/>
          <w:szCs w:val="24"/>
          <w:shd w:val="clear" w:color="auto" w:fill="FFFFFF"/>
        </w:rPr>
        <w:t xml:space="preserve"> addressing the expiration timelines of certain </w:t>
      </w:r>
      <w:r w:rsidRPr="001750B9">
        <w:rPr>
          <w:rFonts w:ascii="Times New Roman" w:hAnsi="Times New Roman" w:cs="Times New Roman"/>
          <w:color w:val="000000"/>
          <w:sz w:val="24"/>
          <w:szCs w:val="24"/>
        </w:rPr>
        <w:t>1135 waivers relative the PHE.   </w:t>
      </w:r>
    </w:p>
    <w:p w14:paraId="16CE5CF8" w14:textId="77777777" w:rsidR="004425A8" w:rsidRPr="001750B9" w:rsidRDefault="004425A8" w:rsidP="004425A8">
      <w:pPr>
        <w:pStyle w:val="wordsection1"/>
        <w:ind w:left="720"/>
        <w:rPr>
          <w:rFonts w:ascii="Times New Roman" w:eastAsia="Times New Roman" w:hAnsi="Times New Roman" w:cs="Times New Roman"/>
          <w:sz w:val="24"/>
          <w:szCs w:val="24"/>
        </w:rPr>
      </w:pPr>
    </w:p>
    <w:p w14:paraId="05D15244" w14:textId="77777777" w:rsidR="004425A8" w:rsidRPr="001750B9" w:rsidRDefault="004425A8" w:rsidP="004425A8">
      <w:pPr>
        <w:pStyle w:val="wordsection1"/>
        <w:numPr>
          <w:ilvl w:val="0"/>
          <w:numId w:val="7"/>
        </w:numPr>
        <w:rPr>
          <w:rFonts w:ascii="Times New Roman" w:eastAsia="Times New Roman" w:hAnsi="Times New Roman" w:cs="Times New Roman"/>
          <w:sz w:val="24"/>
          <w:szCs w:val="24"/>
        </w:rPr>
      </w:pPr>
      <w:r w:rsidRPr="001750B9">
        <w:rPr>
          <w:rFonts w:ascii="Times New Roman" w:hAnsi="Times New Roman" w:cs="Times New Roman"/>
          <w:b/>
          <w:bCs/>
          <w:sz w:val="24"/>
          <w:szCs w:val="24"/>
        </w:rPr>
        <w:t xml:space="preserve">LeadingAge </w:t>
      </w:r>
      <w:proofErr w:type="spellStart"/>
      <w:r w:rsidRPr="001750B9">
        <w:rPr>
          <w:rFonts w:ascii="Times New Roman" w:hAnsi="Times New Roman" w:cs="Times New Roman"/>
          <w:b/>
          <w:bCs/>
          <w:sz w:val="24"/>
          <w:szCs w:val="24"/>
        </w:rPr>
        <w:t>QuickCasts</w:t>
      </w:r>
      <w:proofErr w:type="spellEnd"/>
      <w:r w:rsidRPr="001750B9">
        <w:rPr>
          <w:rFonts w:ascii="Times New Roman" w:hAnsi="Times New Roman" w:cs="Times New Roman"/>
          <w:b/>
          <w:bCs/>
          <w:sz w:val="24"/>
          <w:szCs w:val="24"/>
        </w:rPr>
        <w:t xml:space="preserve"> for Nursing Homes on End of PHE.</w:t>
      </w:r>
      <w:r w:rsidRPr="001750B9">
        <w:rPr>
          <w:rFonts w:ascii="Times New Roman" w:hAnsi="Times New Roman" w:cs="Times New Roman"/>
          <w:sz w:val="24"/>
          <w:szCs w:val="24"/>
        </w:rPr>
        <w:t xml:space="preserve"> </w:t>
      </w:r>
      <w:hyperlink r:id="rId15" w:history="1">
        <w:r w:rsidRPr="001750B9">
          <w:rPr>
            <w:rStyle w:val="Hyperlink"/>
            <w:rFonts w:ascii="Times New Roman" w:hAnsi="Times New Roman" w:cs="Times New Roman"/>
            <w:sz w:val="24"/>
            <w:szCs w:val="24"/>
          </w:rPr>
          <w:t>Part 1</w:t>
        </w:r>
      </w:hyperlink>
      <w:r w:rsidRPr="001750B9">
        <w:rPr>
          <w:rFonts w:ascii="Times New Roman" w:hAnsi="Times New Roman" w:cs="Times New Roman"/>
          <w:sz w:val="24"/>
          <w:szCs w:val="24"/>
        </w:rPr>
        <w:t xml:space="preserve"> is an 11-minute </w:t>
      </w:r>
      <w:proofErr w:type="spellStart"/>
      <w:r w:rsidRPr="001750B9">
        <w:rPr>
          <w:rFonts w:ascii="Times New Roman" w:hAnsi="Times New Roman" w:cs="Times New Roman"/>
          <w:sz w:val="24"/>
          <w:szCs w:val="24"/>
        </w:rPr>
        <w:t>QuickCast</w:t>
      </w:r>
      <w:proofErr w:type="spellEnd"/>
      <w:r w:rsidRPr="001750B9">
        <w:rPr>
          <w:rFonts w:ascii="Times New Roman" w:hAnsi="Times New Roman" w:cs="Times New Roman"/>
          <w:sz w:val="24"/>
          <w:szCs w:val="24"/>
        </w:rPr>
        <w:t xml:space="preserve"> that provides an overview of what nursing homes need to </w:t>
      </w:r>
      <w:r w:rsidRPr="001750B9">
        <w:rPr>
          <w:rFonts w:ascii="Times New Roman" w:hAnsi="Times New Roman" w:cs="Times New Roman"/>
          <w:i/>
          <w:iCs/>
          <w:sz w:val="24"/>
          <w:szCs w:val="24"/>
        </w:rPr>
        <w:t>know</w:t>
      </w:r>
      <w:r w:rsidRPr="001750B9">
        <w:rPr>
          <w:rFonts w:ascii="Times New Roman" w:hAnsi="Times New Roman" w:cs="Times New Roman"/>
          <w:sz w:val="24"/>
          <w:szCs w:val="24"/>
        </w:rPr>
        <w:t xml:space="preserve"> about the end of the PHE while </w:t>
      </w:r>
      <w:hyperlink r:id="rId16" w:history="1">
        <w:r w:rsidRPr="001750B9">
          <w:rPr>
            <w:rStyle w:val="Hyperlink"/>
            <w:rFonts w:ascii="Times New Roman" w:hAnsi="Times New Roman" w:cs="Times New Roman"/>
            <w:sz w:val="24"/>
            <w:szCs w:val="24"/>
          </w:rPr>
          <w:t>Part 2</w:t>
        </w:r>
      </w:hyperlink>
      <w:r w:rsidRPr="001750B9">
        <w:rPr>
          <w:rFonts w:ascii="Times New Roman" w:hAnsi="Times New Roman" w:cs="Times New Roman"/>
          <w:sz w:val="24"/>
          <w:szCs w:val="24"/>
        </w:rPr>
        <w:t xml:space="preserve"> is a 16-minute </w:t>
      </w:r>
      <w:proofErr w:type="spellStart"/>
      <w:r w:rsidRPr="001750B9">
        <w:rPr>
          <w:rFonts w:ascii="Times New Roman" w:hAnsi="Times New Roman" w:cs="Times New Roman"/>
          <w:sz w:val="24"/>
          <w:szCs w:val="24"/>
        </w:rPr>
        <w:t>QuickCast</w:t>
      </w:r>
      <w:proofErr w:type="spellEnd"/>
      <w:r w:rsidRPr="001750B9">
        <w:rPr>
          <w:rFonts w:ascii="Times New Roman" w:hAnsi="Times New Roman" w:cs="Times New Roman"/>
          <w:sz w:val="24"/>
          <w:szCs w:val="24"/>
        </w:rPr>
        <w:t xml:space="preserve"> outlining what nursing homes need to </w:t>
      </w:r>
      <w:r w:rsidRPr="001750B9">
        <w:rPr>
          <w:rFonts w:ascii="Times New Roman" w:hAnsi="Times New Roman" w:cs="Times New Roman"/>
          <w:i/>
          <w:iCs/>
          <w:sz w:val="24"/>
          <w:szCs w:val="24"/>
        </w:rPr>
        <w:t>do</w:t>
      </w:r>
      <w:r w:rsidRPr="001750B9">
        <w:rPr>
          <w:rFonts w:ascii="Times New Roman" w:hAnsi="Times New Roman" w:cs="Times New Roman"/>
          <w:sz w:val="24"/>
          <w:szCs w:val="24"/>
        </w:rPr>
        <w:t xml:space="preserve"> about the end of the PHE.</w:t>
      </w:r>
    </w:p>
    <w:p w14:paraId="4A4DA8B5" w14:textId="77777777" w:rsidR="004425A8" w:rsidRPr="001750B9" w:rsidRDefault="004425A8" w:rsidP="004425A8">
      <w:pPr>
        <w:pStyle w:val="wordsection1"/>
        <w:ind w:left="720"/>
        <w:rPr>
          <w:rFonts w:ascii="Times New Roman" w:eastAsia="Times New Roman" w:hAnsi="Times New Roman" w:cs="Times New Roman"/>
          <w:sz w:val="24"/>
          <w:szCs w:val="24"/>
        </w:rPr>
      </w:pPr>
    </w:p>
    <w:p w14:paraId="204E15D3" w14:textId="77777777" w:rsidR="004425A8" w:rsidRPr="001750B9" w:rsidRDefault="004425A8" w:rsidP="004425A8">
      <w:pPr>
        <w:pStyle w:val="ListParagraph"/>
        <w:numPr>
          <w:ilvl w:val="0"/>
          <w:numId w:val="7"/>
        </w:numPr>
        <w:contextualSpacing w:val="0"/>
      </w:pPr>
      <w:r w:rsidRPr="001750B9">
        <w:rPr>
          <w:b/>
          <w:bCs/>
        </w:rPr>
        <w:t xml:space="preserve">CMS </w:t>
      </w:r>
      <w:proofErr w:type="spellStart"/>
      <w:r w:rsidRPr="001750B9">
        <w:rPr>
          <w:b/>
          <w:bCs/>
        </w:rPr>
        <w:t>QSOs</w:t>
      </w:r>
      <w:proofErr w:type="spellEnd"/>
      <w:r w:rsidRPr="001750B9">
        <w:rPr>
          <w:b/>
          <w:bCs/>
        </w:rPr>
        <w:t xml:space="preserve">: </w:t>
      </w:r>
    </w:p>
    <w:p w14:paraId="6EA812F8" w14:textId="77777777" w:rsidR="004425A8" w:rsidRPr="001750B9" w:rsidRDefault="004425A8" w:rsidP="004425A8">
      <w:pPr>
        <w:pStyle w:val="ListParagraph"/>
      </w:pPr>
    </w:p>
    <w:p w14:paraId="40ECB3B2" w14:textId="52B7C922" w:rsidR="004425A8" w:rsidRDefault="004425A8" w:rsidP="004425A8">
      <w:pPr>
        <w:pStyle w:val="wordsection1"/>
        <w:numPr>
          <w:ilvl w:val="1"/>
          <w:numId w:val="7"/>
        </w:numPr>
        <w:rPr>
          <w:rFonts w:ascii="Times New Roman" w:eastAsia="Times New Roman" w:hAnsi="Times New Roman" w:cs="Times New Roman"/>
          <w:b/>
          <w:bCs/>
          <w:sz w:val="24"/>
          <w:szCs w:val="24"/>
          <w:u w:val="single"/>
        </w:rPr>
      </w:pPr>
      <w:r w:rsidRPr="001750B9">
        <w:rPr>
          <w:rFonts w:ascii="Times New Roman" w:eastAsia="Times New Roman" w:hAnsi="Times New Roman" w:cs="Times New Roman"/>
          <w:b/>
          <w:bCs/>
          <w:sz w:val="24"/>
          <w:szCs w:val="24"/>
        </w:rPr>
        <w:t xml:space="preserve">General Summary </w:t>
      </w:r>
      <w:proofErr w:type="spellStart"/>
      <w:r w:rsidRPr="001750B9">
        <w:rPr>
          <w:rFonts w:ascii="Times New Roman" w:eastAsia="Times New Roman" w:hAnsi="Times New Roman" w:cs="Times New Roman"/>
          <w:b/>
          <w:bCs/>
          <w:sz w:val="24"/>
          <w:szCs w:val="24"/>
        </w:rPr>
        <w:t>QSO</w:t>
      </w:r>
      <w:proofErr w:type="spellEnd"/>
      <w:r w:rsidRPr="001750B9">
        <w:rPr>
          <w:rFonts w:ascii="Times New Roman" w:eastAsia="Times New Roman" w:hAnsi="Times New Roman" w:cs="Times New Roman"/>
          <w:b/>
          <w:bCs/>
          <w:sz w:val="24"/>
          <w:szCs w:val="24"/>
        </w:rPr>
        <w:t xml:space="preserve"> - </w:t>
      </w:r>
      <w:hyperlink r:id="rId17" w:history="1">
        <w:r w:rsidRPr="006E4ACA">
          <w:rPr>
            <w:rStyle w:val="Hyperlink"/>
            <w:rFonts w:ascii="Times New Roman" w:eastAsia="Times New Roman" w:hAnsi="Times New Roman" w:cs="Times New Roman"/>
            <w:sz w:val="24"/>
            <w:szCs w:val="24"/>
          </w:rPr>
          <w:t>QSO-23-13-ALL</w:t>
        </w:r>
      </w:hyperlink>
      <w:r w:rsidRPr="001750B9">
        <w:rPr>
          <w:rFonts w:ascii="Times New Roman" w:eastAsia="Times New Roman" w:hAnsi="Times New Roman" w:cs="Times New Roman"/>
          <w:sz w:val="24"/>
          <w:szCs w:val="24"/>
        </w:rPr>
        <w:t xml:space="preserve"> (May 1, 2023).  Staff vaccination mandate that requires staff in most CMS-certified settings to be “fully vaccinated” (complete a primary series) against COVID-19 will end</w:t>
      </w:r>
      <w:r w:rsidRPr="006E4ACA">
        <w:rPr>
          <w:rFonts w:ascii="Times New Roman" w:eastAsia="Times New Roman" w:hAnsi="Times New Roman" w:cs="Times New Roman"/>
          <w:sz w:val="24"/>
          <w:szCs w:val="24"/>
        </w:rPr>
        <w:t>.</w:t>
      </w:r>
      <w:r w:rsidRPr="001750B9">
        <w:rPr>
          <w:rFonts w:ascii="Times New Roman" w:eastAsia="Times New Roman" w:hAnsi="Times New Roman" w:cs="Times New Roman"/>
          <w:b/>
          <w:bCs/>
          <w:sz w:val="24"/>
          <w:szCs w:val="24"/>
          <w:u w:val="single"/>
        </w:rPr>
        <w:t xml:space="preserve"> </w:t>
      </w:r>
    </w:p>
    <w:p w14:paraId="6FAC0DF7" w14:textId="77777777" w:rsidR="006E4ACA" w:rsidRDefault="006E4ACA" w:rsidP="006E4ACA">
      <w:pPr>
        <w:pStyle w:val="wordsection1"/>
        <w:ind w:left="1440"/>
        <w:rPr>
          <w:rFonts w:ascii="Times New Roman" w:eastAsia="Times New Roman" w:hAnsi="Times New Roman" w:cs="Times New Roman"/>
          <w:b/>
          <w:bCs/>
          <w:sz w:val="24"/>
          <w:szCs w:val="24"/>
          <w:u w:val="single"/>
        </w:rPr>
      </w:pPr>
    </w:p>
    <w:p w14:paraId="4149964C" w14:textId="5A179716" w:rsidR="006E4ACA" w:rsidRPr="006E4ACA" w:rsidRDefault="006E4ACA" w:rsidP="006E4ACA">
      <w:pPr>
        <w:pStyle w:val="wordsection1"/>
        <w:numPr>
          <w:ilvl w:val="2"/>
          <w:numId w:val="7"/>
        </w:numPr>
        <w:rPr>
          <w:rFonts w:ascii="Times New Roman" w:eastAsia="Times New Roman" w:hAnsi="Times New Roman" w:cs="Times New Roman"/>
          <w:b/>
          <w:bCs/>
          <w:sz w:val="24"/>
          <w:szCs w:val="24"/>
          <w:u w:val="single"/>
        </w:rPr>
      </w:pPr>
      <w:r w:rsidRPr="006E4ACA">
        <w:rPr>
          <w:rFonts w:ascii="Times New Roman" w:eastAsia="Times New Roman" w:hAnsi="Times New Roman" w:cs="Times New Roman"/>
          <w:b/>
          <w:bCs/>
          <w:sz w:val="24"/>
          <w:szCs w:val="24"/>
        </w:rPr>
        <w:t xml:space="preserve">May 31, 2023 - </w:t>
      </w:r>
      <w:r w:rsidRPr="006E4ACA">
        <w:rPr>
          <w:rFonts w:ascii="Times New Roman" w:eastAsia="Times New Roman" w:hAnsi="Times New Roman" w:cs="Times New Roman"/>
          <w:b/>
          <w:bCs/>
          <w:sz w:val="24"/>
          <w:szCs w:val="24"/>
        </w:rPr>
        <w:t xml:space="preserve">CMS Ends Staff Vax Mandate; Finalizes Certain Other Provisions for Nursing Homes. </w:t>
      </w:r>
      <w:r w:rsidRPr="006E4ACA">
        <w:rPr>
          <w:rFonts w:ascii="Times New Roman" w:eastAsia="Times New Roman" w:hAnsi="Times New Roman" w:cs="Times New Roman"/>
          <w:sz w:val="24"/>
          <w:szCs w:val="24"/>
        </w:rPr>
        <w:t xml:space="preserve">The rule, </w:t>
      </w:r>
      <w:hyperlink r:id="rId18" w:history="1">
        <w:r w:rsidRPr="006E4ACA">
          <w:rPr>
            <w:rStyle w:val="Hyperlink"/>
            <w:rFonts w:ascii="Times New Roman" w:eastAsia="Times New Roman" w:hAnsi="Times New Roman" w:cs="Times New Roman"/>
            <w:sz w:val="24"/>
            <w:szCs w:val="24"/>
          </w:rPr>
          <w:t>“Medicare and Medicaid Programs: Policy and Regulatory Changes to the Omnibus COVID-19 Health Care Staff Vaccination Requirem</w:t>
        </w:r>
        <w:r w:rsidRPr="006E4ACA">
          <w:rPr>
            <w:rStyle w:val="Hyperlink"/>
            <w:rFonts w:ascii="Times New Roman" w:eastAsia="Times New Roman" w:hAnsi="Times New Roman" w:cs="Times New Roman"/>
            <w:sz w:val="24"/>
            <w:szCs w:val="24"/>
          </w:rPr>
          <w:t>e</w:t>
        </w:r>
        <w:r w:rsidRPr="006E4ACA">
          <w:rPr>
            <w:rStyle w:val="Hyperlink"/>
            <w:rFonts w:ascii="Times New Roman" w:eastAsia="Times New Roman" w:hAnsi="Times New Roman" w:cs="Times New Roman"/>
            <w:sz w:val="24"/>
            <w:szCs w:val="24"/>
          </w:rPr>
          <w:t>nts; etc.,”</w:t>
        </w:r>
      </w:hyperlink>
      <w:r w:rsidRPr="006E4ACA">
        <w:rPr>
          <w:rFonts w:ascii="Times New Roman" w:eastAsia="Times New Roman" w:hAnsi="Times New Roman" w:cs="Times New Roman"/>
          <w:sz w:val="24"/>
          <w:szCs w:val="24"/>
        </w:rPr>
        <w:t xml:space="preserve"> will go into effect 60 days after the date of official publication in the Federal Register which is currently scheduled for June 5. </w:t>
      </w:r>
      <w:r w:rsidRPr="006E4ACA">
        <w:rPr>
          <w:rFonts w:ascii="Times New Roman" w:eastAsia="Times New Roman" w:hAnsi="Times New Roman" w:cs="Times New Roman"/>
          <w:b/>
          <w:bCs/>
          <w:sz w:val="24"/>
          <w:szCs w:val="24"/>
        </w:rPr>
        <w:t>CMS will NOT be enforcing staff vaccination requirements between now and the effective date of this rule.</w:t>
      </w:r>
    </w:p>
    <w:p w14:paraId="53B69A64" w14:textId="77777777" w:rsidR="004425A8" w:rsidRPr="001750B9" w:rsidRDefault="004425A8" w:rsidP="004425A8">
      <w:pPr>
        <w:pStyle w:val="wordsection1"/>
        <w:ind w:left="1440"/>
        <w:rPr>
          <w:rFonts w:ascii="Times New Roman" w:eastAsia="Times New Roman" w:hAnsi="Times New Roman" w:cs="Times New Roman"/>
          <w:b/>
          <w:bCs/>
          <w:sz w:val="24"/>
          <w:szCs w:val="24"/>
          <w:u w:val="single"/>
        </w:rPr>
      </w:pPr>
    </w:p>
    <w:p w14:paraId="24490612" w14:textId="77777777" w:rsidR="00225280" w:rsidRPr="00225280" w:rsidRDefault="00225280" w:rsidP="00225280">
      <w:pPr>
        <w:pStyle w:val="ListParagraph"/>
        <w:ind w:left="1440"/>
        <w:contextualSpacing w:val="0"/>
      </w:pPr>
    </w:p>
    <w:p w14:paraId="1DA0A02F" w14:textId="77777777" w:rsidR="00225280" w:rsidRPr="00225280" w:rsidRDefault="00225280" w:rsidP="00225280">
      <w:pPr>
        <w:pStyle w:val="ListParagraph"/>
        <w:ind w:left="1440"/>
        <w:contextualSpacing w:val="0"/>
      </w:pPr>
    </w:p>
    <w:p w14:paraId="32AF5AE4" w14:textId="77777777" w:rsidR="00225280" w:rsidRPr="00225280" w:rsidRDefault="00225280" w:rsidP="00225280">
      <w:pPr>
        <w:pStyle w:val="ListParagraph"/>
        <w:ind w:left="1440"/>
        <w:contextualSpacing w:val="0"/>
      </w:pPr>
    </w:p>
    <w:p w14:paraId="599FB612" w14:textId="77777777" w:rsidR="00225280" w:rsidRPr="00225280" w:rsidRDefault="00225280" w:rsidP="00225280">
      <w:pPr>
        <w:pStyle w:val="ListParagraph"/>
        <w:ind w:left="1440"/>
        <w:contextualSpacing w:val="0"/>
      </w:pPr>
    </w:p>
    <w:p w14:paraId="54D0A8EC" w14:textId="77777777" w:rsidR="00225280" w:rsidRPr="00225280" w:rsidRDefault="00225280" w:rsidP="00225280">
      <w:pPr>
        <w:pStyle w:val="ListParagraph"/>
        <w:ind w:left="1440"/>
        <w:contextualSpacing w:val="0"/>
      </w:pPr>
    </w:p>
    <w:p w14:paraId="1E8D4902" w14:textId="77777777" w:rsidR="00225280" w:rsidRPr="00225280" w:rsidRDefault="00225280" w:rsidP="00225280">
      <w:pPr>
        <w:pStyle w:val="ListParagraph"/>
        <w:ind w:left="1440"/>
        <w:contextualSpacing w:val="0"/>
      </w:pPr>
    </w:p>
    <w:p w14:paraId="1F4DC94B" w14:textId="63ED3814" w:rsidR="004425A8" w:rsidRDefault="004425A8" w:rsidP="004425A8">
      <w:pPr>
        <w:pStyle w:val="ListParagraph"/>
        <w:numPr>
          <w:ilvl w:val="1"/>
          <w:numId w:val="7"/>
        </w:numPr>
        <w:contextualSpacing w:val="0"/>
      </w:pPr>
      <w:r w:rsidRPr="001750B9">
        <w:rPr>
          <w:b/>
          <w:bCs/>
        </w:rPr>
        <w:t xml:space="preserve">CMS Updates Visitation Memo to Align with Ending of the PHE.  </w:t>
      </w:r>
      <w:r w:rsidRPr="001750B9">
        <w:t xml:space="preserve">On May 8 CMS revised </w:t>
      </w:r>
      <w:hyperlink r:id="rId19" w:history="1">
        <w:r w:rsidRPr="001750B9">
          <w:rPr>
            <w:rStyle w:val="Hyperlink"/>
          </w:rPr>
          <w:t>QSO-20-39-NH</w:t>
        </w:r>
      </w:hyperlink>
      <w:r w:rsidRPr="001750B9">
        <w:t xml:space="preserve"> directing nursing homes to follow nationally accepted standards such as the CDC recommendations for resident and staff testing, indoor visitation and the adherence to infection prevention and control.  The FAQ document attached to the Memo has also been updated.</w:t>
      </w:r>
    </w:p>
    <w:p w14:paraId="05113E29" w14:textId="77777777" w:rsidR="00225280" w:rsidRPr="001750B9" w:rsidRDefault="00225280" w:rsidP="00225280">
      <w:pPr>
        <w:pStyle w:val="ListParagraph"/>
        <w:ind w:left="1440"/>
        <w:contextualSpacing w:val="0"/>
      </w:pPr>
    </w:p>
    <w:p w14:paraId="0630095B" w14:textId="77777777" w:rsidR="004425A8" w:rsidRPr="001750B9" w:rsidRDefault="004425A8" w:rsidP="004425A8">
      <w:pPr>
        <w:pStyle w:val="ListParagraph"/>
        <w:numPr>
          <w:ilvl w:val="2"/>
          <w:numId w:val="7"/>
        </w:numPr>
        <w:contextualSpacing w:val="0"/>
      </w:pPr>
      <w:r w:rsidRPr="001750B9">
        <w:rPr>
          <w:b/>
          <w:bCs/>
        </w:rPr>
        <w:t xml:space="preserve">Testing. </w:t>
      </w:r>
      <w:r w:rsidRPr="001750B9">
        <w:t xml:space="preserve">Effective May 11 </w:t>
      </w:r>
      <w:hyperlink r:id="rId20" w:history="1">
        <w:r w:rsidRPr="001750B9">
          <w:rPr>
            <w:rStyle w:val="Hyperlink"/>
          </w:rPr>
          <w:t>QSO-20-38-NH</w:t>
        </w:r>
      </w:hyperlink>
      <w:r w:rsidRPr="001750B9">
        <w:t xml:space="preserve"> is no longer in effect.  See LeadingAge article </w:t>
      </w:r>
      <w:hyperlink r:id="rId21" w:history="1">
        <w:r w:rsidRPr="001750B9">
          <w:rPr>
            <w:rStyle w:val="Hyperlink"/>
          </w:rPr>
          <w:t>here</w:t>
        </w:r>
      </w:hyperlink>
      <w:r w:rsidRPr="001750B9">
        <w:t>.</w:t>
      </w:r>
    </w:p>
    <w:p w14:paraId="7BE3A9FE" w14:textId="77777777" w:rsidR="004425A8" w:rsidRPr="001750B9" w:rsidRDefault="004425A8" w:rsidP="004425A8">
      <w:pPr>
        <w:pStyle w:val="wordsection1"/>
        <w:rPr>
          <w:rFonts w:ascii="Times New Roman" w:hAnsi="Times New Roman" w:cs="Times New Roman"/>
          <w:b/>
          <w:bCs/>
          <w:sz w:val="24"/>
          <w:szCs w:val="24"/>
        </w:rPr>
      </w:pPr>
    </w:p>
    <w:p w14:paraId="67FD6F7B" w14:textId="77777777" w:rsidR="004425A8" w:rsidRPr="001750B9" w:rsidRDefault="004425A8" w:rsidP="004425A8">
      <w:pPr>
        <w:pStyle w:val="wordsection1"/>
        <w:numPr>
          <w:ilvl w:val="0"/>
          <w:numId w:val="7"/>
        </w:numPr>
        <w:rPr>
          <w:rFonts w:ascii="Times New Roman" w:eastAsia="Times New Roman" w:hAnsi="Times New Roman" w:cs="Times New Roman"/>
          <w:sz w:val="24"/>
          <w:szCs w:val="24"/>
        </w:rPr>
      </w:pPr>
      <w:r w:rsidRPr="001750B9">
        <w:rPr>
          <w:rFonts w:ascii="Times New Roman" w:eastAsia="Times New Roman" w:hAnsi="Times New Roman" w:cs="Times New Roman"/>
          <w:b/>
          <w:bCs/>
          <w:color w:val="000000"/>
          <w:sz w:val="24"/>
          <w:szCs w:val="24"/>
        </w:rPr>
        <w:t xml:space="preserve">CMS </w:t>
      </w:r>
      <w:r w:rsidRPr="001750B9">
        <w:rPr>
          <w:rFonts w:ascii="Times New Roman" w:eastAsia="Times New Roman" w:hAnsi="Times New Roman" w:cs="Times New Roman"/>
          <w:b/>
          <w:bCs/>
          <w:sz w:val="24"/>
          <w:szCs w:val="24"/>
        </w:rPr>
        <w:t>f</w:t>
      </w:r>
      <w:r w:rsidRPr="001750B9">
        <w:rPr>
          <w:rFonts w:ascii="Times New Roman" w:eastAsia="Times New Roman" w:hAnsi="Times New Roman" w:cs="Times New Roman"/>
          <w:b/>
          <w:bCs/>
          <w:color w:val="000000"/>
          <w:sz w:val="24"/>
          <w:szCs w:val="24"/>
        </w:rPr>
        <w:t xml:space="preserve">act sheets on Waivers, Flexibilities, and the Transition Forward from the COVID-19 </w:t>
      </w:r>
      <w:r w:rsidRPr="001750B9">
        <w:rPr>
          <w:rFonts w:ascii="Times New Roman" w:eastAsia="Times New Roman" w:hAnsi="Times New Roman" w:cs="Times New Roman"/>
          <w:b/>
          <w:bCs/>
          <w:sz w:val="24"/>
          <w:szCs w:val="24"/>
        </w:rPr>
        <w:t>PHE</w:t>
      </w:r>
      <w:r w:rsidRPr="001750B9">
        <w:rPr>
          <w:rFonts w:ascii="Times New Roman" w:eastAsia="Times New Roman" w:hAnsi="Times New Roman" w:cs="Times New Roman"/>
          <w:color w:val="000000"/>
          <w:sz w:val="24"/>
          <w:szCs w:val="24"/>
        </w:rPr>
        <w:t xml:space="preserve">.  </w:t>
      </w:r>
      <w:hyperlink r:id="rId22" w:history="1">
        <w:r w:rsidRPr="001750B9">
          <w:rPr>
            <w:rStyle w:val="Hyperlink"/>
            <w:rFonts w:ascii="Times New Roman" w:eastAsia="Times New Roman" w:hAnsi="Times New Roman" w:cs="Times New Roman"/>
            <w:sz w:val="24"/>
            <w:szCs w:val="24"/>
          </w:rPr>
          <w:t xml:space="preserve">See the factsheet here, </w:t>
        </w:r>
      </w:hyperlink>
      <w:r w:rsidRPr="001750B9">
        <w:rPr>
          <w:rFonts w:ascii="Times New Roman" w:eastAsia="Times New Roman" w:hAnsi="Times New Roman" w:cs="Times New Roman"/>
          <w:sz w:val="24"/>
          <w:szCs w:val="24"/>
        </w:rPr>
        <w:t>t</w:t>
      </w:r>
      <w:r w:rsidRPr="001750B9">
        <w:rPr>
          <w:rFonts w:ascii="Times New Roman" w:eastAsia="Times New Roman" w:hAnsi="Times New Roman" w:cs="Times New Roman"/>
          <w:color w:val="000000"/>
          <w:sz w:val="24"/>
          <w:szCs w:val="24"/>
        </w:rPr>
        <w:t xml:space="preserve">his </w:t>
      </w:r>
      <w:hyperlink r:id="rId23" w:history="1">
        <w:r w:rsidRPr="001750B9">
          <w:rPr>
            <w:rStyle w:val="Hyperlink"/>
            <w:rFonts w:ascii="Times New Roman" w:eastAsia="Times New Roman" w:hAnsi="Times New Roman" w:cs="Times New Roman"/>
            <w:sz w:val="24"/>
            <w:szCs w:val="24"/>
          </w:rPr>
          <w:t>roadmap</w:t>
        </w:r>
      </w:hyperlink>
      <w:r w:rsidRPr="001750B9">
        <w:rPr>
          <w:rFonts w:ascii="Times New Roman" w:eastAsia="Times New Roman" w:hAnsi="Times New Roman" w:cs="Times New Roman"/>
          <w:sz w:val="24"/>
          <w:szCs w:val="24"/>
        </w:rPr>
        <w:t xml:space="preserve">, the CMS </w:t>
      </w:r>
      <w:hyperlink r:id="rId24" w:history="1">
        <w:r w:rsidRPr="001750B9">
          <w:rPr>
            <w:rStyle w:val="Hyperlink"/>
            <w:rFonts w:ascii="Times New Roman" w:eastAsia="Times New Roman" w:hAnsi="Times New Roman" w:cs="Times New Roman"/>
            <w:sz w:val="24"/>
            <w:szCs w:val="24"/>
          </w:rPr>
          <w:t>1634 agreements</w:t>
        </w:r>
      </w:hyperlink>
      <w:r w:rsidRPr="001750B9">
        <w:rPr>
          <w:rFonts w:ascii="Times New Roman" w:eastAsia="Times New Roman" w:hAnsi="Times New Roman" w:cs="Times New Roman"/>
          <w:sz w:val="24"/>
          <w:szCs w:val="24"/>
        </w:rPr>
        <w:t xml:space="preserve">, and the related FAQ </w:t>
      </w:r>
      <w:hyperlink r:id="rId25" w:history="1">
        <w:r w:rsidRPr="001750B9">
          <w:rPr>
            <w:rStyle w:val="Hyperlink"/>
            <w:rFonts w:ascii="Times New Roman" w:eastAsia="Times New Roman" w:hAnsi="Times New Roman" w:cs="Times New Roman"/>
            <w:sz w:val="24"/>
            <w:szCs w:val="24"/>
          </w:rPr>
          <w:t>here</w:t>
        </w:r>
      </w:hyperlink>
      <w:r w:rsidRPr="001750B9">
        <w:rPr>
          <w:rFonts w:ascii="Times New Roman" w:eastAsia="Times New Roman" w:hAnsi="Times New Roman" w:cs="Times New Roman"/>
          <w:sz w:val="24"/>
          <w:szCs w:val="24"/>
        </w:rPr>
        <w:t>. A</w:t>
      </w:r>
      <w:r w:rsidRPr="001750B9">
        <w:rPr>
          <w:rFonts w:ascii="Times New Roman" w:eastAsia="Times New Roman" w:hAnsi="Times New Roman" w:cs="Times New Roman"/>
          <w:color w:val="000000"/>
          <w:sz w:val="24"/>
          <w:szCs w:val="24"/>
        </w:rPr>
        <w:t xml:space="preserve">lso here: </w:t>
      </w:r>
      <w:hyperlink r:id="rId26" w:history="1">
        <w:r w:rsidRPr="001750B9">
          <w:rPr>
            <w:rStyle w:val="Hyperlink"/>
            <w:rFonts w:ascii="Times New Roman" w:eastAsia="Times New Roman" w:hAnsi="Times New Roman" w:cs="Times New Roman"/>
            <w:sz w:val="24"/>
            <w:szCs w:val="24"/>
          </w:rPr>
          <w:t>Long Term Care Facilities (Skilled Nursing Facilities and/or Nursing Facilities)  (PDF)</w:t>
        </w:r>
      </w:hyperlink>
      <w:r w:rsidRPr="001750B9">
        <w:rPr>
          <w:rFonts w:ascii="Times New Roman" w:eastAsia="Times New Roman" w:hAnsi="Times New Roman" w:cs="Times New Roman"/>
          <w:sz w:val="24"/>
          <w:szCs w:val="24"/>
        </w:rPr>
        <w:t xml:space="preserve">; </w:t>
      </w:r>
      <w:hyperlink r:id="rId27" w:history="1">
        <w:r w:rsidRPr="001750B9">
          <w:rPr>
            <w:rStyle w:val="Hyperlink"/>
            <w:rFonts w:ascii="Times New Roman" w:eastAsia="Times New Roman" w:hAnsi="Times New Roman" w:cs="Times New Roman"/>
            <w:sz w:val="24"/>
            <w:szCs w:val="24"/>
          </w:rPr>
          <w:t>Home Health Agencies  (PDF)</w:t>
        </w:r>
      </w:hyperlink>
      <w:r w:rsidRPr="001750B9">
        <w:rPr>
          <w:rFonts w:ascii="Times New Roman" w:eastAsia="Times New Roman" w:hAnsi="Times New Roman" w:cs="Times New Roman"/>
          <w:sz w:val="24"/>
          <w:szCs w:val="24"/>
        </w:rPr>
        <w:t xml:space="preserve">; and here - </w:t>
      </w:r>
      <w:hyperlink r:id="rId28" w:history="1">
        <w:r w:rsidRPr="001750B9">
          <w:rPr>
            <w:rStyle w:val="Hyperlink"/>
            <w:rFonts w:ascii="Times New Roman" w:eastAsia="Times New Roman" w:hAnsi="Times New Roman" w:cs="Times New Roman"/>
            <w:sz w:val="24"/>
            <w:szCs w:val="24"/>
          </w:rPr>
          <w:t>Hospice (PDF)</w:t>
        </w:r>
      </w:hyperlink>
      <w:r w:rsidRPr="001750B9">
        <w:rPr>
          <w:rFonts w:ascii="Times New Roman" w:eastAsia="Times New Roman" w:hAnsi="Times New Roman" w:cs="Times New Roman"/>
          <w:sz w:val="24"/>
          <w:szCs w:val="24"/>
        </w:rPr>
        <w:t xml:space="preserve">. </w:t>
      </w:r>
    </w:p>
    <w:p w14:paraId="00AAA56B" w14:textId="77777777" w:rsidR="004425A8" w:rsidRPr="001750B9" w:rsidRDefault="004425A8" w:rsidP="004425A8">
      <w:pPr>
        <w:rPr>
          <w:b/>
          <w:bCs/>
        </w:rPr>
      </w:pPr>
    </w:p>
    <w:p w14:paraId="2D98A448" w14:textId="77777777" w:rsidR="004425A8" w:rsidRPr="001750B9" w:rsidRDefault="004425A8" w:rsidP="004425A8">
      <w:pPr>
        <w:pStyle w:val="ListParagraph"/>
        <w:numPr>
          <w:ilvl w:val="0"/>
          <w:numId w:val="7"/>
        </w:numPr>
        <w:contextualSpacing w:val="0"/>
        <w:rPr>
          <w:b/>
          <w:bCs/>
        </w:rPr>
      </w:pPr>
      <w:r w:rsidRPr="001750B9">
        <w:rPr>
          <w:b/>
          <w:bCs/>
        </w:rPr>
        <w:t xml:space="preserve">CDC Releases Updated Recommendations for Healthcare Providers. </w:t>
      </w:r>
      <w:r w:rsidRPr="001750B9">
        <w:t xml:space="preserve">This </w:t>
      </w:r>
      <w:hyperlink r:id="rId29" w:history="1">
        <w:r w:rsidRPr="001750B9">
          <w:rPr>
            <w:rStyle w:val="Hyperlink"/>
          </w:rPr>
          <w:t>LeadingAge article</w:t>
        </w:r>
      </w:hyperlink>
      <w:r w:rsidRPr="001750B9">
        <w:t xml:space="preserve"> provides details. The Community Transmission rates metric for SARS-CoV-2 data will sunset and has been removed from the guidance.  Updates in the </w:t>
      </w:r>
      <w:hyperlink r:id="rId30" w:history="1">
        <w:r w:rsidRPr="001750B9">
          <w:rPr>
            <w:rStyle w:val="Hyperlink"/>
          </w:rPr>
          <w:t>Interim Infection Prevention and Control Recommendations for Healthcare Personnel During the Coronavirus Disease 2019 (COVID-19) Pandemic</w:t>
        </w:r>
      </w:hyperlink>
      <w:r w:rsidRPr="001750B9">
        <w:t xml:space="preserve"> include: </w:t>
      </w:r>
    </w:p>
    <w:p w14:paraId="53E330A7" w14:textId="77777777" w:rsidR="004425A8" w:rsidRPr="001750B9" w:rsidRDefault="004425A8" w:rsidP="004425A8">
      <w:pPr>
        <w:pStyle w:val="ListParagraph"/>
      </w:pPr>
    </w:p>
    <w:p w14:paraId="4DCE5B7C" w14:textId="77777777" w:rsidR="004425A8" w:rsidRPr="001750B9" w:rsidRDefault="004425A8" w:rsidP="004425A8">
      <w:pPr>
        <w:pStyle w:val="ListParagraph"/>
        <w:numPr>
          <w:ilvl w:val="1"/>
          <w:numId w:val="7"/>
        </w:numPr>
        <w:contextualSpacing w:val="0"/>
        <w:rPr>
          <w:b/>
          <w:bCs/>
        </w:rPr>
      </w:pPr>
      <w:r w:rsidRPr="001750B9">
        <w:t>Admission testing in nursing homes will be at the discretion of the facility, as it already is for other healthcare settings.    </w:t>
      </w:r>
    </w:p>
    <w:p w14:paraId="009879EB" w14:textId="77777777" w:rsidR="004425A8" w:rsidRPr="001750B9" w:rsidRDefault="004425A8" w:rsidP="004425A8">
      <w:pPr>
        <w:pStyle w:val="wordsection1"/>
        <w:numPr>
          <w:ilvl w:val="0"/>
          <w:numId w:val="8"/>
        </w:numPr>
        <w:tabs>
          <w:tab w:val="clear" w:pos="720"/>
          <w:tab w:val="num" w:pos="1440"/>
        </w:tabs>
        <w:ind w:left="1440"/>
        <w:textAlignment w:val="baseline"/>
        <w:rPr>
          <w:rFonts w:ascii="Times New Roman" w:hAnsi="Times New Roman" w:cs="Times New Roman"/>
          <w:sz w:val="24"/>
          <w:szCs w:val="24"/>
        </w:rPr>
      </w:pPr>
      <w:r w:rsidRPr="001750B9">
        <w:rPr>
          <w:rFonts w:ascii="Times New Roman" w:hAnsi="Times New Roman" w:cs="Times New Roman"/>
          <w:sz w:val="24"/>
          <w:szCs w:val="24"/>
        </w:rPr>
        <w:t>Facilities are encouraged to look beyond SARS-CoV-2 and make broader masking decisions based on facility-and-patient-level characteristics and local metrics that could reflect increasing respiratory virus transmission in the community.   </w:t>
      </w:r>
    </w:p>
    <w:p w14:paraId="7489E5FD" w14:textId="77777777" w:rsidR="004425A8" w:rsidRPr="001750B9" w:rsidRDefault="004425A8" w:rsidP="004425A8">
      <w:pPr>
        <w:pStyle w:val="wordsection1"/>
        <w:rPr>
          <w:rFonts w:ascii="Times New Roman" w:eastAsia="Times New Roman" w:hAnsi="Times New Roman" w:cs="Times New Roman"/>
          <w:sz w:val="24"/>
          <w:szCs w:val="24"/>
        </w:rPr>
      </w:pPr>
    </w:p>
    <w:p w14:paraId="69490EE6" w14:textId="77777777" w:rsidR="004425A8" w:rsidRPr="001750B9" w:rsidRDefault="004425A8" w:rsidP="004425A8">
      <w:pPr>
        <w:pStyle w:val="wordsection1"/>
        <w:numPr>
          <w:ilvl w:val="0"/>
          <w:numId w:val="7"/>
        </w:numPr>
        <w:rPr>
          <w:rFonts w:ascii="Times New Roman" w:hAnsi="Times New Roman" w:cs="Times New Roman"/>
          <w:sz w:val="24"/>
          <w:szCs w:val="24"/>
        </w:rPr>
      </w:pPr>
      <w:r w:rsidRPr="001750B9">
        <w:rPr>
          <w:rFonts w:ascii="Times New Roman" w:eastAsia="Times New Roman" w:hAnsi="Times New Roman" w:cs="Times New Roman"/>
          <w:b/>
          <w:bCs/>
          <w:sz w:val="24"/>
          <w:szCs w:val="24"/>
        </w:rPr>
        <w:t>FDA Guidance on PHE Ending.</w:t>
      </w:r>
      <w:r w:rsidRPr="001750B9">
        <w:rPr>
          <w:rFonts w:ascii="Times New Roman" w:eastAsia="Times New Roman" w:hAnsi="Times New Roman" w:cs="Times New Roman"/>
          <w:sz w:val="24"/>
          <w:szCs w:val="24"/>
        </w:rPr>
        <w:t xml:space="preserve"> Read more </w:t>
      </w:r>
      <w:hyperlink r:id="rId31" w:history="1">
        <w:r w:rsidRPr="001750B9">
          <w:rPr>
            <w:rStyle w:val="Hyperlink"/>
            <w:rFonts w:ascii="Times New Roman" w:eastAsia="Times New Roman" w:hAnsi="Times New Roman" w:cs="Times New Roman"/>
            <w:sz w:val="24"/>
            <w:szCs w:val="24"/>
          </w:rPr>
          <w:t>here</w:t>
        </w:r>
      </w:hyperlink>
      <w:r w:rsidRPr="001750B9">
        <w:rPr>
          <w:rFonts w:ascii="Times New Roman" w:eastAsia="Times New Roman" w:hAnsi="Times New Roman" w:cs="Times New Roman"/>
          <w:sz w:val="24"/>
          <w:szCs w:val="24"/>
        </w:rPr>
        <w:t xml:space="preserve">.  </w:t>
      </w:r>
    </w:p>
    <w:p w14:paraId="32CD79D4" w14:textId="77777777" w:rsidR="004425A8" w:rsidRPr="001750B9" w:rsidRDefault="004425A8" w:rsidP="004425A8">
      <w:pPr>
        <w:pStyle w:val="wordsection1"/>
        <w:ind w:left="720"/>
        <w:rPr>
          <w:rFonts w:ascii="Times New Roman" w:eastAsia="Times New Roman" w:hAnsi="Times New Roman" w:cs="Times New Roman"/>
          <w:sz w:val="24"/>
          <w:szCs w:val="24"/>
        </w:rPr>
      </w:pPr>
    </w:p>
    <w:p w14:paraId="0FC77F8D" w14:textId="77777777" w:rsidR="004425A8" w:rsidRPr="001750B9" w:rsidRDefault="004425A8" w:rsidP="004425A8">
      <w:pPr>
        <w:pStyle w:val="wordsection1"/>
        <w:numPr>
          <w:ilvl w:val="0"/>
          <w:numId w:val="7"/>
        </w:numPr>
        <w:rPr>
          <w:rFonts w:ascii="Times New Roman" w:eastAsia="Times New Roman" w:hAnsi="Times New Roman" w:cs="Times New Roman"/>
          <w:sz w:val="24"/>
          <w:szCs w:val="24"/>
        </w:rPr>
      </w:pPr>
      <w:r w:rsidRPr="001750B9">
        <w:rPr>
          <w:rFonts w:ascii="Times New Roman" w:hAnsi="Times New Roman" w:cs="Times New Roman"/>
          <w:b/>
          <w:bCs/>
          <w:color w:val="000000"/>
          <w:sz w:val="24"/>
          <w:szCs w:val="24"/>
        </w:rPr>
        <w:t>HHS Distribution</w:t>
      </w:r>
      <w:r w:rsidRPr="001750B9">
        <w:rPr>
          <w:rFonts w:ascii="Times New Roman" w:hAnsi="Times New Roman" w:cs="Times New Roman"/>
          <w:b/>
          <w:bCs/>
          <w:sz w:val="24"/>
          <w:szCs w:val="24"/>
        </w:rPr>
        <w:t xml:space="preserve"> of COVID Test Kits </w:t>
      </w:r>
      <w:r w:rsidRPr="004425A8">
        <w:rPr>
          <w:rFonts w:ascii="Times New Roman" w:hAnsi="Times New Roman" w:cs="Times New Roman"/>
          <w:sz w:val="24"/>
          <w:szCs w:val="24"/>
        </w:rPr>
        <w:t>to Nursing Homes and Assisted Living Providers WILL continue after the PHE ends.</w:t>
      </w:r>
      <w:r w:rsidRPr="001750B9">
        <w:rPr>
          <w:rFonts w:ascii="Times New Roman" w:hAnsi="Times New Roman" w:cs="Times New Roman"/>
          <w:b/>
          <w:bCs/>
          <w:sz w:val="24"/>
          <w:szCs w:val="24"/>
        </w:rPr>
        <w:t xml:space="preserve"> </w:t>
      </w:r>
      <w:r w:rsidRPr="001750B9">
        <w:rPr>
          <w:rFonts w:ascii="Times New Roman" w:hAnsi="Times New Roman" w:cs="Times New Roman"/>
          <w:sz w:val="24"/>
          <w:szCs w:val="24"/>
        </w:rPr>
        <w:t>Please email</w:t>
      </w:r>
      <w:r w:rsidRPr="001750B9">
        <w:rPr>
          <w:rFonts w:ascii="Times New Roman" w:hAnsi="Times New Roman" w:cs="Times New Roman"/>
          <w:b/>
          <w:bCs/>
          <w:sz w:val="24"/>
          <w:szCs w:val="24"/>
        </w:rPr>
        <w:t xml:space="preserve"> </w:t>
      </w:r>
      <w:hyperlink r:id="rId32" w:history="1">
        <w:r w:rsidRPr="001750B9">
          <w:rPr>
            <w:rStyle w:val="Hyperlink"/>
            <w:rFonts w:ascii="Times New Roman" w:hAnsi="Times New Roman" w:cs="Times New Roman"/>
            <w:sz w:val="24"/>
            <w:szCs w:val="24"/>
          </w:rPr>
          <w:t>Binax.Team@HHS.gov</w:t>
        </w:r>
      </w:hyperlink>
      <w:r w:rsidRPr="001750B9">
        <w:rPr>
          <w:rFonts w:ascii="Times New Roman" w:hAnsi="Times New Roman" w:cs="Times New Roman"/>
          <w:sz w:val="24"/>
          <w:szCs w:val="24"/>
        </w:rPr>
        <w:t xml:space="preserve">.   </w:t>
      </w:r>
    </w:p>
    <w:p w14:paraId="6C8B3A73" w14:textId="77777777" w:rsidR="004425A8" w:rsidRPr="001750B9" w:rsidRDefault="004425A8" w:rsidP="004425A8">
      <w:pPr>
        <w:pStyle w:val="wordsection1"/>
        <w:ind w:left="720"/>
        <w:rPr>
          <w:rFonts w:ascii="Times New Roman" w:eastAsia="Times New Roman" w:hAnsi="Times New Roman" w:cs="Times New Roman"/>
          <w:sz w:val="24"/>
          <w:szCs w:val="24"/>
        </w:rPr>
      </w:pPr>
    </w:p>
    <w:p w14:paraId="3F5AFD07" w14:textId="77777777" w:rsidR="00225280" w:rsidRDefault="00225280" w:rsidP="004425A8">
      <w:pPr>
        <w:pStyle w:val="wordsection1"/>
        <w:rPr>
          <w:rFonts w:ascii="Times New Roman" w:hAnsi="Times New Roman" w:cs="Times New Roman"/>
          <w:b/>
          <w:bCs/>
          <w:sz w:val="24"/>
          <w:szCs w:val="24"/>
        </w:rPr>
      </w:pPr>
    </w:p>
    <w:p w14:paraId="2DC7D14D" w14:textId="77777777" w:rsidR="00225280" w:rsidRDefault="00225280" w:rsidP="004425A8">
      <w:pPr>
        <w:pStyle w:val="wordsection1"/>
        <w:rPr>
          <w:rFonts w:ascii="Times New Roman" w:hAnsi="Times New Roman" w:cs="Times New Roman"/>
          <w:b/>
          <w:bCs/>
          <w:sz w:val="24"/>
          <w:szCs w:val="24"/>
        </w:rPr>
      </w:pPr>
    </w:p>
    <w:p w14:paraId="75240D2D" w14:textId="77777777" w:rsidR="00225280" w:rsidRDefault="00225280" w:rsidP="004425A8">
      <w:pPr>
        <w:pStyle w:val="wordsection1"/>
        <w:rPr>
          <w:rFonts w:ascii="Times New Roman" w:hAnsi="Times New Roman" w:cs="Times New Roman"/>
          <w:b/>
          <w:bCs/>
          <w:sz w:val="24"/>
          <w:szCs w:val="24"/>
        </w:rPr>
      </w:pPr>
    </w:p>
    <w:p w14:paraId="26A8EDBB" w14:textId="77777777" w:rsidR="00225280" w:rsidRDefault="00225280" w:rsidP="004425A8">
      <w:pPr>
        <w:pStyle w:val="wordsection1"/>
        <w:rPr>
          <w:rFonts w:ascii="Times New Roman" w:hAnsi="Times New Roman" w:cs="Times New Roman"/>
          <w:b/>
          <w:bCs/>
          <w:sz w:val="24"/>
          <w:szCs w:val="24"/>
        </w:rPr>
      </w:pPr>
    </w:p>
    <w:p w14:paraId="6CD2E275" w14:textId="77777777" w:rsidR="00225280" w:rsidRDefault="00225280" w:rsidP="004425A8">
      <w:pPr>
        <w:pStyle w:val="wordsection1"/>
        <w:rPr>
          <w:rFonts w:ascii="Times New Roman" w:hAnsi="Times New Roman" w:cs="Times New Roman"/>
          <w:b/>
          <w:bCs/>
          <w:sz w:val="24"/>
          <w:szCs w:val="24"/>
        </w:rPr>
      </w:pPr>
    </w:p>
    <w:p w14:paraId="3D52D1B5" w14:textId="77777777" w:rsidR="00225280" w:rsidRDefault="00225280" w:rsidP="004425A8">
      <w:pPr>
        <w:pStyle w:val="wordsection1"/>
        <w:rPr>
          <w:rFonts w:ascii="Times New Roman" w:hAnsi="Times New Roman" w:cs="Times New Roman"/>
          <w:b/>
          <w:bCs/>
          <w:sz w:val="24"/>
          <w:szCs w:val="24"/>
        </w:rPr>
      </w:pPr>
    </w:p>
    <w:p w14:paraId="22D5112A" w14:textId="77777777" w:rsidR="00225280" w:rsidRDefault="00225280" w:rsidP="004425A8">
      <w:pPr>
        <w:pStyle w:val="wordsection1"/>
        <w:rPr>
          <w:rFonts w:ascii="Times New Roman" w:hAnsi="Times New Roman" w:cs="Times New Roman"/>
          <w:b/>
          <w:bCs/>
          <w:sz w:val="24"/>
          <w:szCs w:val="24"/>
        </w:rPr>
      </w:pPr>
    </w:p>
    <w:p w14:paraId="1E041EA3" w14:textId="77777777" w:rsidR="00225280" w:rsidRDefault="00225280" w:rsidP="004425A8">
      <w:pPr>
        <w:pStyle w:val="wordsection1"/>
        <w:rPr>
          <w:rFonts w:ascii="Times New Roman" w:hAnsi="Times New Roman" w:cs="Times New Roman"/>
          <w:b/>
          <w:bCs/>
          <w:sz w:val="24"/>
          <w:szCs w:val="24"/>
        </w:rPr>
      </w:pPr>
    </w:p>
    <w:p w14:paraId="78FBF801" w14:textId="77777777" w:rsidR="00225280" w:rsidRDefault="00225280" w:rsidP="004425A8">
      <w:pPr>
        <w:pStyle w:val="wordsection1"/>
        <w:rPr>
          <w:rFonts w:ascii="Times New Roman" w:hAnsi="Times New Roman" w:cs="Times New Roman"/>
          <w:b/>
          <w:bCs/>
          <w:sz w:val="24"/>
          <w:szCs w:val="24"/>
        </w:rPr>
      </w:pPr>
    </w:p>
    <w:p w14:paraId="6AF47B07" w14:textId="77777777" w:rsidR="00225280" w:rsidRDefault="00225280" w:rsidP="004425A8">
      <w:pPr>
        <w:pStyle w:val="wordsection1"/>
        <w:rPr>
          <w:rFonts w:ascii="Times New Roman" w:hAnsi="Times New Roman" w:cs="Times New Roman"/>
          <w:b/>
          <w:bCs/>
          <w:sz w:val="24"/>
          <w:szCs w:val="24"/>
        </w:rPr>
      </w:pPr>
    </w:p>
    <w:p w14:paraId="344E5014" w14:textId="75662709" w:rsidR="004425A8" w:rsidRPr="001750B9" w:rsidRDefault="004425A8" w:rsidP="004425A8">
      <w:pPr>
        <w:pStyle w:val="wordsection1"/>
        <w:rPr>
          <w:rFonts w:ascii="Times New Roman" w:hAnsi="Times New Roman" w:cs="Times New Roman"/>
          <w:b/>
          <w:bCs/>
          <w:sz w:val="24"/>
          <w:szCs w:val="24"/>
        </w:rPr>
      </w:pPr>
      <w:r w:rsidRPr="001750B9">
        <w:rPr>
          <w:rFonts w:ascii="Times New Roman" w:hAnsi="Times New Roman" w:cs="Times New Roman"/>
          <w:b/>
          <w:bCs/>
          <w:sz w:val="24"/>
          <w:szCs w:val="24"/>
        </w:rPr>
        <w:t xml:space="preserve">State </w:t>
      </w:r>
      <w:r>
        <w:rPr>
          <w:rFonts w:ascii="Times New Roman" w:hAnsi="Times New Roman" w:cs="Times New Roman"/>
          <w:b/>
          <w:bCs/>
          <w:sz w:val="24"/>
          <w:szCs w:val="24"/>
        </w:rPr>
        <w:t xml:space="preserve">Information and </w:t>
      </w:r>
      <w:r w:rsidRPr="001750B9">
        <w:rPr>
          <w:rFonts w:ascii="Times New Roman" w:hAnsi="Times New Roman" w:cs="Times New Roman"/>
          <w:b/>
          <w:bCs/>
          <w:sz w:val="24"/>
          <w:szCs w:val="24"/>
        </w:rPr>
        <w:t xml:space="preserve">Impacts: </w:t>
      </w:r>
    </w:p>
    <w:p w14:paraId="3B62E44F" w14:textId="77777777" w:rsidR="004425A8" w:rsidRPr="001750B9" w:rsidRDefault="004425A8" w:rsidP="004425A8">
      <w:pPr>
        <w:numPr>
          <w:ilvl w:val="0"/>
          <w:numId w:val="21"/>
        </w:numPr>
        <w:shd w:val="clear" w:color="auto" w:fill="FFFFFF"/>
        <w:spacing w:before="100" w:beforeAutospacing="1" w:after="100" w:afterAutospacing="1"/>
        <w:rPr>
          <w:color w:val="333333"/>
        </w:rPr>
      </w:pPr>
      <w:r w:rsidRPr="001750B9">
        <w:rPr>
          <w:color w:val="222222"/>
        </w:rPr>
        <w:t>As a reminder, </w:t>
      </w:r>
      <w:hyperlink r:id="rId33" w:tgtFrame="_blank" w:history="1">
        <w:r w:rsidRPr="001750B9">
          <w:rPr>
            <w:rStyle w:val="Hyperlink"/>
            <w:color w:val="222222"/>
          </w:rPr>
          <w:t>here is a list of waivers</w:t>
        </w:r>
      </w:hyperlink>
      <w:r w:rsidRPr="001750B9">
        <w:rPr>
          <w:color w:val="222222"/>
        </w:rPr>
        <w:t> (state and federal) that were implicated by the PHE.   </w:t>
      </w:r>
    </w:p>
    <w:p w14:paraId="30D5E0D6" w14:textId="77777777" w:rsidR="004425A8" w:rsidRDefault="004425A8" w:rsidP="004425A8">
      <w:pPr>
        <w:pStyle w:val="NormalWeb"/>
        <w:numPr>
          <w:ilvl w:val="0"/>
          <w:numId w:val="22"/>
        </w:numPr>
        <w:shd w:val="clear" w:color="auto" w:fill="FFFFFF"/>
        <w:spacing w:before="0" w:beforeAutospacing="0" w:after="150" w:afterAutospacing="0"/>
        <w:jc w:val="both"/>
        <w:rPr>
          <w:color w:val="333333"/>
        </w:rPr>
      </w:pPr>
      <w:r w:rsidRPr="001750B9">
        <w:rPr>
          <w:b/>
          <w:bCs/>
          <w:color w:val="000000"/>
        </w:rPr>
        <w:t>FSSA Waiver Announcements:</w:t>
      </w:r>
    </w:p>
    <w:p w14:paraId="23D3FD32" w14:textId="1D880BAF" w:rsidR="00225280" w:rsidRPr="00225280" w:rsidRDefault="004425A8" w:rsidP="00225280">
      <w:pPr>
        <w:pStyle w:val="NormalWeb"/>
        <w:numPr>
          <w:ilvl w:val="1"/>
          <w:numId w:val="24"/>
        </w:numPr>
        <w:shd w:val="clear" w:color="auto" w:fill="FFFFFF"/>
        <w:spacing w:before="0" w:beforeAutospacing="0" w:after="150" w:afterAutospacing="0"/>
        <w:jc w:val="both"/>
        <w:rPr>
          <w:color w:val="333333"/>
        </w:rPr>
      </w:pPr>
      <w:r w:rsidRPr="004425A8">
        <w:rPr>
          <w:rFonts w:eastAsiaTheme="minorHAnsi"/>
        </w:rPr>
        <w:t>FSSA announces the end of Appendix K and other flexibilities (June 1, 2023).</w:t>
      </w:r>
      <w:r w:rsidRPr="004425A8">
        <w:rPr>
          <w:color w:val="333333"/>
        </w:rPr>
        <w:t xml:space="preserve">  </w:t>
      </w:r>
      <w:hyperlink r:id="rId34" w:tgtFrame="_blank" w:tooltip="PHE Aging FAQ " w:history="1">
        <w:r w:rsidRPr="004425A8">
          <w:rPr>
            <w:rStyle w:val="Hyperlink"/>
            <w:color w:val="329622"/>
          </w:rPr>
          <w:t>The updated document can be found here.</w:t>
        </w:r>
      </w:hyperlink>
    </w:p>
    <w:p w14:paraId="5765D426" w14:textId="2D36A13A" w:rsidR="004425A8" w:rsidRPr="001750B9" w:rsidRDefault="004425A8" w:rsidP="004425A8">
      <w:pPr>
        <w:pStyle w:val="NormalWeb"/>
        <w:numPr>
          <w:ilvl w:val="1"/>
          <w:numId w:val="24"/>
        </w:numPr>
        <w:shd w:val="clear" w:color="auto" w:fill="FFFFFF"/>
        <w:spacing w:before="0" w:beforeAutospacing="0" w:after="150" w:afterAutospacing="0"/>
        <w:jc w:val="both"/>
        <w:rPr>
          <w:color w:val="333333"/>
        </w:rPr>
      </w:pPr>
      <w:hyperlink r:id="rId35" w:tgtFrame="_blank" w:history="1">
        <w:proofErr w:type="spellStart"/>
        <w:r w:rsidRPr="001750B9">
          <w:rPr>
            <w:rStyle w:val="Hyperlink"/>
            <w:color w:val="000000"/>
          </w:rPr>
          <w:t>IHCP</w:t>
        </w:r>
        <w:proofErr w:type="spellEnd"/>
        <w:r w:rsidRPr="001750B9">
          <w:rPr>
            <w:rStyle w:val="Hyperlink"/>
            <w:color w:val="000000"/>
          </w:rPr>
          <w:t xml:space="preserve"> Bulletin</w:t>
        </w:r>
      </w:hyperlink>
      <w:r w:rsidRPr="001750B9">
        <w:rPr>
          <w:color w:val="000000"/>
        </w:rPr>
        <w:t> on COVID-19 Waiver expirations.</w:t>
      </w:r>
    </w:p>
    <w:p w14:paraId="7888A31F" w14:textId="77777777" w:rsidR="004425A8" w:rsidRPr="001750B9" w:rsidRDefault="004425A8" w:rsidP="004425A8">
      <w:pPr>
        <w:numPr>
          <w:ilvl w:val="1"/>
          <w:numId w:val="24"/>
        </w:numPr>
        <w:shd w:val="clear" w:color="auto" w:fill="FFFFFF"/>
        <w:spacing w:before="100" w:beforeAutospacing="1" w:after="100" w:afterAutospacing="1"/>
        <w:rPr>
          <w:color w:val="333333"/>
        </w:rPr>
      </w:pPr>
      <w:r w:rsidRPr="001750B9">
        <w:rPr>
          <w:color w:val="000000"/>
        </w:rPr>
        <w:t>Assisted Living / mLTSS Bulletins - </w:t>
      </w:r>
      <w:hyperlink r:id="rId36" w:tgtFrame="_blank" w:history="1">
        <w:r w:rsidRPr="001750B9">
          <w:rPr>
            <w:rStyle w:val="Hyperlink"/>
            <w:color w:val="000000"/>
          </w:rPr>
          <w:t>BT202220</w:t>
        </w:r>
      </w:hyperlink>
      <w:r w:rsidRPr="001750B9">
        <w:rPr>
          <w:color w:val="000000"/>
        </w:rPr>
        <w:t> (Business Acumen Training); and </w:t>
      </w:r>
      <w:hyperlink r:id="rId37" w:tgtFrame="_blank" w:history="1">
        <w:r w:rsidRPr="001750B9">
          <w:rPr>
            <w:rStyle w:val="Hyperlink"/>
            <w:color w:val="000000"/>
          </w:rPr>
          <w:t>BT202234</w:t>
        </w:r>
      </w:hyperlink>
      <w:r w:rsidRPr="001750B9">
        <w:rPr>
          <w:color w:val="000000"/>
        </w:rPr>
        <w:t> (AL waiver/HCBS training).</w:t>
      </w:r>
    </w:p>
    <w:p w14:paraId="2CE6DCFD" w14:textId="77777777" w:rsidR="004425A8" w:rsidRPr="001750B9" w:rsidRDefault="004425A8" w:rsidP="004425A8">
      <w:pPr>
        <w:pStyle w:val="NormalWeb"/>
        <w:shd w:val="clear" w:color="auto" w:fill="FFFFFF"/>
        <w:spacing w:before="0" w:beforeAutospacing="0" w:after="150" w:afterAutospacing="0"/>
        <w:rPr>
          <w:rStyle w:val="Strong"/>
          <w:color w:val="222222"/>
        </w:rPr>
      </w:pPr>
      <w:r w:rsidRPr="001750B9">
        <w:rPr>
          <w:rStyle w:val="Strong"/>
          <w:color w:val="222222"/>
        </w:rPr>
        <w:t>PHE-related IDOH Newsletters – </w:t>
      </w:r>
    </w:p>
    <w:p w14:paraId="2FB8B226" w14:textId="77777777" w:rsidR="004425A8" w:rsidRPr="001750B9" w:rsidRDefault="004425A8" w:rsidP="004425A8">
      <w:pPr>
        <w:pStyle w:val="NormalWeb"/>
        <w:shd w:val="clear" w:color="auto" w:fill="FFFFFF"/>
        <w:spacing w:before="0" w:beforeAutospacing="0" w:after="0" w:afterAutospacing="0"/>
        <w:rPr>
          <w:rStyle w:val="Strong"/>
          <w:color w:val="222222"/>
        </w:rPr>
      </w:pPr>
      <w:r w:rsidRPr="001750B9">
        <w:rPr>
          <w:rStyle w:val="Strong"/>
          <w:color w:val="222222"/>
        </w:rPr>
        <w:t xml:space="preserve">Archives – </w:t>
      </w:r>
    </w:p>
    <w:p w14:paraId="5B972648" w14:textId="77777777" w:rsidR="004425A8" w:rsidRPr="001750B9" w:rsidRDefault="004425A8" w:rsidP="004425A8">
      <w:pPr>
        <w:pStyle w:val="NormalWeb"/>
        <w:shd w:val="clear" w:color="auto" w:fill="FFFFFF"/>
        <w:spacing w:before="0" w:beforeAutospacing="0" w:after="0" w:afterAutospacing="0"/>
        <w:rPr>
          <w:rStyle w:val="Strong"/>
          <w:color w:val="222222"/>
        </w:rPr>
      </w:pPr>
    </w:p>
    <w:p w14:paraId="50A48720" w14:textId="77777777" w:rsidR="004425A8" w:rsidRPr="001750B9" w:rsidRDefault="004425A8" w:rsidP="004425A8">
      <w:pPr>
        <w:numPr>
          <w:ilvl w:val="0"/>
          <w:numId w:val="23"/>
        </w:numPr>
        <w:rPr>
          <w:color w:val="0A0A0A"/>
        </w:rPr>
      </w:pPr>
      <w:hyperlink r:id="rId38" w:history="1">
        <w:r w:rsidRPr="001750B9">
          <w:rPr>
            <w:rStyle w:val="Hyperlink"/>
            <w:color w:val="253E8E"/>
          </w:rPr>
          <w:t>2021 Long Term Care Newsletters</w:t>
        </w:r>
      </w:hyperlink>
    </w:p>
    <w:p w14:paraId="52E0B0D6" w14:textId="77777777" w:rsidR="004425A8" w:rsidRPr="001750B9" w:rsidRDefault="004425A8" w:rsidP="004425A8">
      <w:pPr>
        <w:numPr>
          <w:ilvl w:val="0"/>
          <w:numId w:val="23"/>
        </w:numPr>
        <w:rPr>
          <w:color w:val="0A0A0A"/>
        </w:rPr>
      </w:pPr>
      <w:hyperlink r:id="rId39" w:history="1">
        <w:r w:rsidRPr="001750B9">
          <w:rPr>
            <w:rStyle w:val="Hyperlink"/>
            <w:color w:val="253E8E"/>
          </w:rPr>
          <w:t>2020 Long Term Care Newsletters</w:t>
        </w:r>
      </w:hyperlink>
    </w:p>
    <w:p w14:paraId="267F9FE4" w14:textId="77777777" w:rsidR="004425A8" w:rsidRDefault="004425A8" w:rsidP="004425A8">
      <w:pPr>
        <w:pStyle w:val="NormalWeb"/>
        <w:shd w:val="clear" w:color="auto" w:fill="FFFFFF"/>
        <w:spacing w:before="0" w:beforeAutospacing="0" w:after="0" w:afterAutospacing="0"/>
        <w:rPr>
          <w:b/>
          <w:bCs/>
          <w:color w:val="333333"/>
        </w:rPr>
      </w:pPr>
    </w:p>
    <w:p w14:paraId="6DB006C2" w14:textId="2C2AFFEC" w:rsidR="004425A8" w:rsidRPr="001750B9" w:rsidRDefault="004425A8" w:rsidP="004425A8">
      <w:pPr>
        <w:pStyle w:val="NormalWeb"/>
        <w:shd w:val="clear" w:color="auto" w:fill="FFFFFF"/>
        <w:spacing w:before="0" w:beforeAutospacing="0" w:after="0" w:afterAutospacing="0"/>
        <w:rPr>
          <w:b/>
          <w:bCs/>
          <w:color w:val="333333"/>
        </w:rPr>
      </w:pPr>
      <w:r w:rsidRPr="001750B9">
        <w:rPr>
          <w:b/>
          <w:bCs/>
          <w:color w:val="333333"/>
        </w:rPr>
        <w:t xml:space="preserve">Individual </w:t>
      </w:r>
      <w:r>
        <w:rPr>
          <w:b/>
          <w:bCs/>
          <w:color w:val="333333"/>
        </w:rPr>
        <w:t xml:space="preserve">IDOH </w:t>
      </w:r>
      <w:r w:rsidRPr="001750B9">
        <w:rPr>
          <w:b/>
          <w:bCs/>
          <w:color w:val="333333"/>
        </w:rPr>
        <w:t xml:space="preserve">Newsletters: </w:t>
      </w:r>
    </w:p>
    <w:p w14:paraId="150036F1" w14:textId="77777777" w:rsidR="004425A8" w:rsidRPr="001750B9" w:rsidRDefault="004425A8" w:rsidP="004425A8">
      <w:pPr>
        <w:pStyle w:val="NormalWeb"/>
        <w:shd w:val="clear" w:color="auto" w:fill="FFFFFF"/>
        <w:spacing w:before="0" w:beforeAutospacing="0" w:after="0" w:afterAutospacing="0"/>
        <w:rPr>
          <w:color w:val="333333"/>
        </w:rPr>
      </w:pPr>
    </w:p>
    <w:p w14:paraId="444875C5" w14:textId="77777777" w:rsidR="004425A8" w:rsidRPr="001750B9" w:rsidRDefault="004425A8" w:rsidP="004425A8">
      <w:pPr>
        <w:numPr>
          <w:ilvl w:val="0"/>
          <w:numId w:val="10"/>
        </w:numPr>
        <w:rPr>
          <w:color w:val="0A0A0A"/>
        </w:rPr>
      </w:pPr>
      <w:hyperlink r:id="rId40" w:tooltip="2023-11" w:history="1">
        <w:r w:rsidRPr="001750B9">
          <w:rPr>
            <w:rStyle w:val="Hyperlink"/>
            <w:color w:val="253E8E"/>
          </w:rPr>
          <w:t>2023-11 – 05/18/2023</w:t>
        </w:r>
      </w:hyperlink>
    </w:p>
    <w:p w14:paraId="2ADAE594" w14:textId="77777777" w:rsidR="004425A8" w:rsidRPr="001750B9" w:rsidRDefault="004425A8" w:rsidP="004425A8">
      <w:pPr>
        <w:numPr>
          <w:ilvl w:val="1"/>
          <w:numId w:val="25"/>
        </w:numPr>
        <w:rPr>
          <w:color w:val="0A0A0A"/>
        </w:rPr>
      </w:pPr>
      <w:r w:rsidRPr="001750B9">
        <w:rPr>
          <w:color w:val="0A0A0A"/>
        </w:rPr>
        <w:t xml:space="preserve">CMS Memo </w:t>
      </w:r>
      <w:proofErr w:type="spellStart"/>
      <w:r w:rsidRPr="001750B9">
        <w:rPr>
          <w:color w:val="0A0A0A"/>
        </w:rPr>
        <w:t>QSO</w:t>
      </w:r>
      <w:proofErr w:type="spellEnd"/>
      <w:r w:rsidRPr="001750B9">
        <w:rPr>
          <w:color w:val="0A0A0A"/>
        </w:rPr>
        <w:t xml:space="preserve"> 20-39-NH: Nursing Home visitation – COVID-19 REVISED</w:t>
      </w:r>
    </w:p>
    <w:p w14:paraId="2AA61E88" w14:textId="77777777" w:rsidR="004425A8" w:rsidRPr="001750B9" w:rsidRDefault="004425A8" w:rsidP="004425A8">
      <w:pPr>
        <w:numPr>
          <w:ilvl w:val="0"/>
          <w:numId w:val="11"/>
        </w:numPr>
        <w:rPr>
          <w:color w:val="0A0A0A"/>
        </w:rPr>
      </w:pPr>
      <w:hyperlink r:id="rId41" w:history="1">
        <w:r w:rsidRPr="001750B9">
          <w:rPr>
            <w:rStyle w:val="Hyperlink"/>
            <w:color w:val="253E8E"/>
          </w:rPr>
          <w:t>2023-10 – 05/11/2023</w:t>
        </w:r>
      </w:hyperlink>
    </w:p>
    <w:p w14:paraId="41EE10FC" w14:textId="77777777" w:rsidR="004425A8" w:rsidRPr="001750B9" w:rsidRDefault="004425A8" w:rsidP="004425A8">
      <w:pPr>
        <w:numPr>
          <w:ilvl w:val="1"/>
          <w:numId w:val="25"/>
        </w:numPr>
        <w:rPr>
          <w:color w:val="0A0A0A"/>
        </w:rPr>
      </w:pPr>
      <w:r w:rsidRPr="001750B9">
        <w:rPr>
          <w:color w:val="0A0A0A"/>
        </w:rPr>
        <w:t xml:space="preserve">IDOH Guidance Regarding the Use of Enhanced Barrier Precautions to Prevent </w:t>
      </w:r>
      <w:proofErr w:type="spellStart"/>
      <w:r w:rsidRPr="001750B9">
        <w:rPr>
          <w:color w:val="0A0A0A"/>
        </w:rPr>
        <w:t>MDRO</w:t>
      </w:r>
      <w:proofErr w:type="spellEnd"/>
      <w:r w:rsidRPr="001750B9">
        <w:rPr>
          <w:color w:val="0A0A0A"/>
        </w:rPr>
        <w:t xml:space="preserve"> Transmission</w:t>
      </w:r>
    </w:p>
    <w:p w14:paraId="650E7B9F" w14:textId="77777777" w:rsidR="004425A8" w:rsidRPr="001750B9" w:rsidRDefault="004425A8" w:rsidP="004425A8">
      <w:pPr>
        <w:numPr>
          <w:ilvl w:val="0"/>
          <w:numId w:val="12"/>
        </w:numPr>
        <w:rPr>
          <w:color w:val="0A0A0A"/>
        </w:rPr>
      </w:pPr>
      <w:hyperlink r:id="rId42" w:tooltip="2023-09" w:history="1">
        <w:r w:rsidRPr="001750B9">
          <w:rPr>
            <w:rStyle w:val="Hyperlink"/>
            <w:color w:val="253E8E"/>
          </w:rPr>
          <w:t>2023-09 – 05/04/2023</w:t>
        </w:r>
      </w:hyperlink>
    </w:p>
    <w:p w14:paraId="77A96810" w14:textId="77777777" w:rsidR="004425A8" w:rsidRPr="001750B9" w:rsidRDefault="004425A8" w:rsidP="004425A8">
      <w:pPr>
        <w:numPr>
          <w:ilvl w:val="1"/>
          <w:numId w:val="25"/>
        </w:numPr>
        <w:rPr>
          <w:color w:val="0A0A0A"/>
        </w:rPr>
      </w:pPr>
      <w:r w:rsidRPr="001750B9">
        <w:rPr>
          <w:color w:val="0A0A0A"/>
        </w:rPr>
        <w:t>CMS Memo QSO-23-13-ALL: Guidance for the Expiration of the COVID-19 Public Health Emergency (PHE)</w:t>
      </w:r>
    </w:p>
    <w:p w14:paraId="390A1DD5" w14:textId="77777777" w:rsidR="004425A8" w:rsidRPr="001750B9" w:rsidRDefault="004425A8" w:rsidP="004425A8">
      <w:pPr>
        <w:numPr>
          <w:ilvl w:val="1"/>
          <w:numId w:val="25"/>
        </w:numPr>
        <w:rPr>
          <w:color w:val="0A0A0A"/>
        </w:rPr>
      </w:pPr>
      <w:r w:rsidRPr="001750B9">
        <w:rPr>
          <w:color w:val="0A0A0A"/>
        </w:rPr>
        <w:t>New Aides Training Programs Newsletter</w:t>
      </w:r>
    </w:p>
    <w:p w14:paraId="54273D22" w14:textId="77777777" w:rsidR="004425A8" w:rsidRPr="001750B9" w:rsidRDefault="004425A8" w:rsidP="004425A8">
      <w:pPr>
        <w:numPr>
          <w:ilvl w:val="0"/>
          <w:numId w:val="13"/>
        </w:numPr>
        <w:rPr>
          <w:color w:val="0A0A0A"/>
        </w:rPr>
      </w:pPr>
      <w:hyperlink r:id="rId43" w:tooltip="2023-08" w:history="1">
        <w:r w:rsidRPr="001750B9">
          <w:rPr>
            <w:rStyle w:val="Hyperlink"/>
            <w:color w:val="253E8E"/>
          </w:rPr>
          <w:t>2023-08 – 04/14/2023</w:t>
        </w:r>
      </w:hyperlink>
    </w:p>
    <w:p w14:paraId="00612982" w14:textId="77777777" w:rsidR="004425A8" w:rsidRPr="001750B9" w:rsidRDefault="004425A8" w:rsidP="004425A8">
      <w:pPr>
        <w:numPr>
          <w:ilvl w:val="1"/>
          <w:numId w:val="25"/>
        </w:numPr>
        <w:rPr>
          <w:color w:val="0A0A0A"/>
        </w:rPr>
      </w:pPr>
      <w:r w:rsidRPr="001750B9">
        <w:rPr>
          <w:color w:val="0A0A0A"/>
        </w:rPr>
        <w:t>Communicable Disease Reporting Update</w:t>
      </w:r>
    </w:p>
    <w:p w14:paraId="2A81FFC6" w14:textId="77777777" w:rsidR="004425A8" w:rsidRPr="001750B9" w:rsidRDefault="004425A8" w:rsidP="004425A8">
      <w:pPr>
        <w:numPr>
          <w:ilvl w:val="0"/>
          <w:numId w:val="14"/>
        </w:numPr>
        <w:rPr>
          <w:color w:val="0A0A0A"/>
        </w:rPr>
      </w:pPr>
      <w:hyperlink r:id="rId44" w:tooltip="2023-07" w:history="1">
        <w:r w:rsidRPr="001750B9">
          <w:rPr>
            <w:rStyle w:val="Hyperlink"/>
            <w:color w:val="253E8E"/>
          </w:rPr>
          <w:t>2023-07 – 03/30/2023</w:t>
        </w:r>
      </w:hyperlink>
    </w:p>
    <w:p w14:paraId="583E1477" w14:textId="77777777" w:rsidR="004425A8" w:rsidRPr="001750B9" w:rsidRDefault="004425A8" w:rsidP="004425A8">
      <w:pPr>
        <w:numPr>
          <w:ilvl w:val="1"/>
          <w:numId w:val="25"/>
        </w:numPr>
        <w:rPr>
          <w:color w:val="0A0A0A"/>
        </w:rPr>
      </w:pPr>
      <w:r w:rsidRPr="001750B9">
        <w:rPr>
          <w:color w:val="0A0A0A"/>
        </w:rPr>
        <w:t xml:space="preserve">Statewide </w:t>
      </w:r>
      <w:proofErr w:type="spellStart"/>
      <w:r w:rsidRPr="001750B9">
        <w:rPr>
          <w:color w:val="0A0A0A"/>
        </w:rPr>
        <w:t>NATCEP</w:t>
      </w:r>
      <w:proofErr w:type="spellEnd"/>
      <w:r w:rsidRPr="001750B9">
        <w:rPr>
          <w:color w:val="0A0A0A"/>
        </w:rPr>
        <w:t xml:space="preserve"> Waiver Ending March 29</w:t>
      </w:r>
    </w:p>
    <w:p w14:paraId="60A3F0AC" w14:textId="77777777" w:rsidR="004425A8" w:rsidRPr="001750B9" w:rsidRDefault="004425A8" w:rsidP="004425A8">
      <w:pPr>
        <w:numPr>
          <w:ilvl w:val="0"/>
          <w:numId w:val="9"/>
        </w:numPr>
        <w:rPr>
          <w:color w:val="0A0A0A"/>
        </w:rPr>
      </w:pPr>
      <w:hyperlink r:id="rId45" w:tooltip="2023-06" w:history="1">
        <w:r w:rsidRPr="001750B9">
          <w:rPr>
            <w:rStyle w:val="Hyperlink"/>
            <w:color w:val="29459E"/>
          </w:rPr>
          <w:t>2023-06 – 03/16/2023</w:t>
        </w:r>
      </w:hyperlink>
    </w:p>
    <w:p w14:paraId="0C54CF5A" w14:textId="77777777" w:rsidR="004425A8" w:rsidRPr="001750B9" w:rsidRDefault="004425A8" w:rsidP="004425A8">
      <w:pPr>
        <w:numPr>
          <w:ilvl w:val="1"/>
          <w:numId w:val="25"/>
        </w:numPr>
        <w:rPr>
          <w:color w:val="0A0A0A"/>
        </w:rPr>
      </w:pPr>
      <w:r w:rsidRPr="001750B9">
        <w:rPr>
          <w:color w:val="0A0A0A"/>
        </w:rPr>
        <w:t>Upcoming Medicaid Eligibility Changes</w:t>
      </w:r>
    </w:p>
    <w:p w14:paraId="2CA37382" w14:textId="77777777" w:rsidR="004425A8" w:rsidRPr="001750B9" w:rsidRDefault="004425A8" w:rsidP="004425A8">
      <w:pPr>
        <w:numPr>
          <w:ilvl w:val="0"/>
          <w:numId w:val="9"/>
        </w:numPr>
        <w:rPr>
          <w:color w:val="0A0A0A"/>
        </w:rPr>
      </w:pPr>
      <w:hyperlink r:id="rId46" w:tooltip="2023-04" w:history="1">
        <w:r w:rsidRPr="001750B9">
          <w:rPr>
            <w:rStyle w:val="Hyperlink"/>
            <w:color w:val="29459E"/>
          </w:rPr>
          <w:t>2023-04 – 02/16/2023</w:t>
        </w:r>
      </w:hyperlink>
    </w:p>
    <w:p w14:paraId="15930477" w14:textId="77777777" w:rsidR="004425A8" w:rsidRPr="001750B9" w:rsidRDefault="004425A8" w:rsidP="004425A8">
      <w:pPr>
        <w:numPr>
          <w:ilvl w:val="1"/>
          <w:numId w:val="25"/>
        </w:numPr>
        <w:rPr>
          <w:color w:val="0A0A0A"/>
        </w:rPr>
      </w:pPr>
      <w:r w:rsidRPr="001750B9">
        <w:rPr>
          <w:color w:val="0A0A0A"/>
        </w:rPr>
        <w:t xml:space="preserve">Statewide </w:t>
      </w:r>
      <w:proofErr w:type="spellStart"/>
      <w:r w:rsidRPr="001750B9">
        <w:rPr>
          <w:color w:val="0A0A0A"/>
        </w:rPr>
        <w:t>NATCEP</w:t>
      </w:r>
      <w:proofErr w:type="spellEnd"/>
      <w:r w:rsidRPr="001750B9">
        <w:rPr>
          <w:color w:val="0A0A0A"/>
        </w:rPr>
        <w:t xml:space="preserve"> Waiver Update</w:t>
      </w:r>
    </w:p>
    <w:p w14:paraId="441F1296" w14:textId="77777777" w:rsidR="004425A8" w:rsidRPr="001750B9" w:rsidRDefault="004425A8" w:rsidP="004425A8">
      <w:pPr>
        <w:numPr>
          <w:ilvl w:val="1"/>
          <w:numId w:val="25"/>
        </w:numPr>
        <w:rPr>
          <w:color w:val="0A0A0A"/>
        </w:rPr>
      </w:pPr>
      <w:r w:rsidRPr="001750B9">
        <w:rPr>
          <w:color w:val="0A0A0A"/>
        </w:rPr>
        <w:t>CNA Training Clarifications and Updates</w:t>
      </w:r>
    </w:p>
    <w:p w14:paraId="11C669C3" w14:textId="77777777" w:rsidR="00225280" w:rsidRPr="00225280" w:rsidRDefault="00225280" w:rsidP="00225280">
      <w:pPr>
        <w:ind w:left="720"/>
        <w:rPr>
          <w:color w:val="0A0A0A"/>
        </w:rPr>
      </w:pPr>
    </w:p>
    <w:p w14:paraId="786A1073" w14:textId="77777777" w:rsidR="00225280" w:rsidRPr="00225280" w:rsidRDefault="00225280" w:rsidP="00225280">
      <w:pPr>
        <w:ind w:left="360"/>
        <w:rPr>
          <w:color w:val="0A0A0A"/>
        </w:rPr>
      </w:pPr>
    </w:p>
    <w:p w14:paraId="3A8513D3" w14:textId="77777777" w:rsidR="00225280" w:rsidRPr="00225280" w:rsidRDefault="00225280" w:rsidP="00225280">
      <w:pPr>
        <w:ind w:left="720"/>
        <w:rPr>
          <w:color w:val="0A0A0A"/>
        </w:rPr>
      </w:pPr>
    </w:p>
    <w:p w14:paraId="17C2F8B2" w14:textId="1DDAD864" w:rsidR="00225280" w:rsidRPr="00225280" w:rsidRDefault="004425A8" w:rsidP="00225280">
      <w:pPr>
        <w:numPr>
          <w:ilvl w:val="0"/>
          <w:numId w:val="9"/>
        </w:numPr>
        <w:rPr>
          <w:color w:val="0A0A0A"/>
        </w:rPr>
      </w:pPr>
      <w:hyperlink r:id="rId47" w:tooltip="2023-2" w:history="1">
        <w:r w:rsidRPr="001750B9">
          <w:rPr>
            <w:rStyle w:val="Hyperlink"/>
            <w:color w:val="29459E"/>
          </w:rPr>
          <w:t>2023-02 – 01/19/2023</w:t>
        </w:r>
      </w:hyperlink>
    </w:p>
    <w:p w14:paraId="0F166010" w14:textId="77777777" w:rsidR="004425A8" w:rsidRPr="001750B9" w:rsidRDefault="004425A8" w:rsidP="004425A8">
      <w:pPr>
        <w:numPr>
          <w:ilvl w:val="1"/>
          <w:numId w:val="25"/>
        </w:numPr>
        <w:rPr>
          <w:color w:val="0A0A0A"/>
        </w:rPr>
      </w:pPr>
      <w:r w:rsidRPr="001750B9">
        <w:rPr>
          <w:color w:val="0A0A0A"/>
        </w:rPr>
        <w:t>Temporary Nurse Licenses</w:t>
      </w:r>
    </w:p>
    <w:p w14:paraId="68700E6A" w14:textId="77777777" w:rsidR="004425A8" w:rsidRPr="001750B9" w:rsidRDefault="004425A8" w:rsidP="004425A8">
      <w:pPr>
        <w:numPr>
          <w:ilvl w:val="1"/>
          <w:numId w:val="25"/>
        </w:numPr>
        <w:rPr>
          <w:color w:val="0A0A0A"/>
        </w:rPr>
      </w:pPr>
      <w:r w:rsidRPr="001750B9">
        <w:rPr>
          <w:color w:val="0A0A0A"/>
        </w:rPr>
        <w:t>Reporting Outbreaks</w:t>
      </w:r>
    </w:p>
    <w:p w14:paraId="2DE5F916" w14:textId="77777777" w:rsidR="004425A8" w:rsidRPr="001750B9" w:rsidRDefault="004425A8" w:rsidP="004425A8">
      <w:pPr>
        <w:numPr>
          <w:ilvl w:val="1"/>
          <w:numId w:val="25"/>
        </w:numPr>
        <w:rPr>
          <w:color w:val="0A0A0A"/>
        </w:rPr>
      </w:pPr>
      <w:r w:rsidRPr="001750B9">
        <w:rPr>
          <w:color w:val="0A0A0A"/>
        </w:rPr>
        <w:t>CMS Memo QSO-23-05-NH</w:t>
      </w:r>
    </w:p>
    <w:p w14:paraId="6A918F24" w14:textId="77777777" w:rsidR="004425A8" w:rsidRPr="001750B9" w:rsidRDefault="004425A8" w:rsidP="004425A8">
      <w:pPr>
        <w:numPr>
          <w:ilvl w:val="0"/>
          <w:numId w:val="9"/>
        </w:numPr>
        <w:rPr>
          <w:color w:val="0A0A0A"/>
        </w:rPr>
      </w:pPr>
      <w:hyperlink r:id="rId48" w:tooltip="2022-26" w:history="1">
        <w:r w:rsidRPr="001750B9">
          <w:rPr>
            <w:rStyle w:val="Hyperlink"/>
            <w:color w:val="253E8E"/>
          </w:rPr>
          <w:t>2022-26 – 06/23/2022</w:t>
        </w:r>
      </w:hyperlink>
    </w:p>
    <w:p w14:paraId="6D2D4339" w14:textId="77777777" w:rsidR="004425A8" w:rsidRPr="001750B9" w:rsidRDefault="004425A8" w:rsidP="004425A8">
      <w:pPr>
        <w:numPr>
          <w:ilvl w:val="1"/>
          <w:numId w:val="25"/>
        </w:numPr>
        <w:rPr>
          <w:color w:val="0A0A0A"/>
        </w:rPr>
      </w:pPr>
      <w:r w:rsidRPr="001750B9">
        <w:rPr>
          <w:color w:val="0A0A0A"/>
        </w:rPr>
        <w:t>Emergency Order for COVID-19 Waivers Expires July 1 – Reminder</w:t>
      </w:r>
    </w:p>
    <w:p w14:paraId="7C78D82A" w14:textId="77777777" w:rsidR="004425A8" w:rsidRPr="001750B9" w:rsidRDefault="004425A8" w:rsidP="004425A8">
      <w:pPr>
        <w:numPr>
          <w:ilvl w:val="1"/>
          <w:numId w:val="25"/>
        </w:numPr>
        <w:rPr>
          <w:color w:val="0A0A0A"/>
        </w:rPr>
      </w:pPr>
      <w:r w:rsidRPr="001750B9">
        <w:rPr>
          <w:color w:val="0A0A0A"/>
        </w:rPr>
        <w:t>Nurse Aide Training and Waivers Ending July 1 – Reminders</w:t>
      </w:r>
    </w:p>
    <w:p w14:paraId="4309CA34" w14:textId="77777777" w:rsidR="004425A8" w:rsidRPr="001750B9" w:rsidRDefault="004425A8" w:rsidP="004425A8">
      <w:pPr>
        <w:numPr>
          <w:ilvl w:val="0"/>
          <w:numId w:val="17"/>
        </w:numPr>
        <w:rPr>
          <w:color w:val="0A0A0A"/>
        </w:rPr>
      </w:pPr>
      <w:hyperlink r:id="rId49" w:tooltip="2022-21" w:history="1">
        <w:r w:rsidRPr="001750B9">
          <w:rPr>
            <w:rStyle w:val="Hyperlink"/>
            <w:color w:val="253E8E"/>
          </w:rPr>
          <w:t>2022-21 – 05/19/2022</w:t>
        </w:r>
      </w:hyperlink>
    </w:p>
    <w:p w14:paraId="699F0BF9" w14:textId="77777777" w:rsidR="004425A8" w:rsidRPr="001750B9" w:rsidRDefault="004425A8" w:rsidP="004425A8">
      <w:pPr>
        <w:numPr>
          <w:ilvl w:val="1"/>
          <w:numId w:val="25"/>
        </w:numPr>
        <w:rPr>
          <w:color w:val="0A0A0A"/>
        </w:rPr>
      </w:pPr>
      <w:r w:rsidRPr="001750B9">
        <w:rPr>
          <w:color w:val="0A0A0A"/>
        </w:rPr>
        <w:t>Nurse Aide Training and Waivers Ending – Reminders</w:t>
      </w:r>
    </w:p>
    <w:p w14:paraId="159B3C8E" w14:textId="77777777" w:rsidR="004425A8" w:rsidRPr="001750B9" w:rsidRDefault="004425A8" w:rsidP="004425A8">
      <w:pPr>
        <w:numPr>
          <w:ilvl w:val="0"/>
          <w:numId w:val="18"/>
        </w:numPr>
        <w:rPr>
          <w:color w:val="0A0A0A"/>
        </w:rPr>
      </w:pPr>
      <w:hyperlink r:id="rId50" w:tooltip="2022-20" w:history="1">
        <w:r w:rsidRPr="001750B9">
          <w:rPr>
            <w:rStyle w:val="Hyperlink"/>
            <w:color w:val="253E8E"/>
          </w:rPr>
          <w:t>2022-20 – 04/28/2022</w:t>
        </w:r>
      </w:hyperlink>
    </w:p>
    <w:p w14:paraId="7F6ED90A" w14:textId="77777777" w:rsidR="004425A8" w:rsidRPr="001750B9" w:rsidRDefault="004425A8" w:rsidP="004425A8">
      <w:pPr>
        <w:numPr>
          <w:ilvl w:val="1"/>
          <w:numId w:val="25"/>
        </w:numPr>
        <w:rPr>
          <w:color w:val="0A0A0A"/>
        </w:rPr>
      </w:pPr>
      <w:r w:rsidRPr="001750B9">
        <w:rPr>
          <w:color w:val="0A0A0A"/>
        </w:rPr>
        <w:t>Essential Family Caregiver (EFC) Program – Reminder</w:t>
      </w:r>
    </w:p>
    <w:p w14:paraId="5A896372" w14:textId="77777777" w:rsidR="004425A8" w:rsidRPr="001750B9" w:rsidRDefault="004425A8" w:rsidP="004425A8">
      <w:pPr>
        <w:numPr>
          <w:ilvl w:val="0"/>
          <w:numId w:val="19"/>
        </w:numPr>
        <w:rPr>
          <w:color w:val="0A0A0A"/>
        </w:rPr>
      </w:pPr>
      <w:hyperlink r:id="rId51" w:tooltip="2022-18" w:history="1">
        <w:r w:rsidRPr="001750B9">
          <w:rPr>
            <w:rStyle w:val="Hyperlink"/>
            <w:color w:val="253E8E"/>
          </w:rPr>
          <w:t>2022-18 – 04/14/2022</w:t>
        </w:r>
      </w:hyperlink>
    </w:p>
    <w:p w14:paraId="63B8EE58" w14:textId="77777777" w:rsidR="004425A8" w:rsidRPr="001750B9" w:rsidRDefault="004425A8" w:rsidP="004425A8">
      <w:pPr>
        <w:numPr>
          <w:ilvl w:val="1"/>
          <w:numId w:val="25"/>
        </w:numPr>
        <w:rPr>
          <w:color w:val="0A0A0A"/>
        </w:rPr>
      </w:pPr>
      <w:r w:rsidRPr="001750B9">
        <w:rPr>
          <w:color w:val="0A0A0A"/>
        </w:rPr>
        <w:t>CMS Federal Waivers Ending</w:t>
      </w:r>
    </w:p>
    <w:p w14:paraId="489C8F51" w14:textId="77777777" w:rsidR="004425A8" w:rsidRPr="001750B9" w:rsidRDefault="004425A8" w:rsidP="004425A8">
      <w:pPr>
        <w:numPr>
          <w:ilvl w:val="0"/>
          <w:numId w:val="9"/>
        </w:numPr>
        <w:rPr>
          <w:color w:val="0A0A0A"/>
        </w:rPr>
      </w:pPr>
      <w:hyperlink r:id="rId52" w:tooltip="2022-15" w:history="1">
        <w:r w:rsidRPr="001750B9">
          <w:rPr>
            <w:rStyle w:val="Hyperlink"/>
            <w:color w:val="253E8E"/>
          </w:rPr>
          <w:t>2022-15 – 03/24/2022</w:t>
        </w:r>
      </w:hyperlink>
    </w:p>
    <w:p w14:paraId="3932FF1A" w14:textId="77777777" w:rsidR="004425A8" w:rsidRPr="001750B9" w:rsidRDefault="004425A8" w:rsidP="004425A8">
      <w:pPr>
        <w:numPr>
          <w:ilvl w:val="1"/>
          <w:numId w:val="25"/>
        </w:numPr>
        <w:rPr>
          <w:color w:val="0A0A0A"/>
        </w:rPr>
      </w:pPr>
      <w:r w:rsidRPr="001750B9">
        <w:rPr>
          <w:color w:val="0A0A0A"/>
        </w:rPr>
        <w:t>Nurse Aide Training and Waivers – Reminders</w:t>
      </w:r>
    </w:p>
    <w:p w14:paraId="747158C4" w14:textId="77777777" w:rsidR="004425A8" w:rsidRPr="001750B9" w:rsidRDefault="004425A8" w:rsidP="004425A8">
      <w:pPr>
        <w:numPr>
          <w:ilvl w:val="0"/>
          <w:numId w:val="15"/>
        </w:numPr>
        <w:rPr>
          <w:color w:val="0A0A0A"/>
        </w:rPr>
      </w:pPr>
      <w:hyperlink r:id="rId53" w:tooltip="2022-14" w:history="1">
        <w:r w:rsidRPr="001750B9">
          <w:rPr>
            <w:rStyle w:val="Hyperlink"/>
            <w:color w:val="253E8E"/>
          </w:rPr>
          <w:t>2022-14 – 03/17/2022</w:t>
        </w:r>
      </w:hyperlink>
    </w:p>
    <w:p w14:paraId="3B674C9E" w14:textId="77777777" w:rsidR="004425A8" w:rsidRPr="001750B9" w:rsidRDefault="004425A8" w:rsidP="004425A8">
      <w:pPr>
        <w:numPr>
          <w:ilvl w:val="1"/>
          <w:numId w:val="25"/>
        </w:numPr>
        <w:rPr>
          <w:color w:val="0A0A0A"/>
        </w:rPr>
      </w:pPr>
      <w:r w:rsidRPr="001750B9">
        <w:rPr>
          <w:color w:val="0A0A0A"/>
        </w:rPr>
        <w:t>Emergency Order for COVID-19 Waivers – Reissued and expire July 1, 2022</w:t>
      </w:r>
    </w:p>
    <w:p w14:paraId="04F31528" w14:textId="77777777" w:rsidR="004425A8" w:rsidRPr="001750B9" w:rsidRDefault="004425A8" w:rsidP="004425A8">
      <w:pPr>
        <w:numPr>
          <w:ilvl w:val="1"/>
          <w:numId w:val="25"/>
        </w:numPr>
        <w:rPr>
          <w:color w:val="0A0A0A"/>
        </w:rPr>
      </w:pPr>
      <w:r w:rsidRPr="001750B9">
        <w:rPr>
          <w:color w:val="0A0A0A"/>
        </w:rPr>
        <w:t>CMS Updates – QSO-20-38-NH and QSO-20-39-NH – Revised</w:t>
      </w:r>
    </w:p>
    <w:p w14:paraId="7C7F4524" w14:textId="77777777" w:rsidR="004425A8" w:rsidRPr="001750B9" w:rsidRDefault="004425A8" w:rsidP="004425A8">
      <w:pPr>
        <w:numPr>
          <w:ilvl w:val="0"/>
          <w:numId w:val="16"/>
        </w:numPr>
        <w:rPr>
          <w:color w:val="0A0A0A"/>
        </w:rPr>
      </w:pPr>
      <w:hyperlink r:id="rId54" w:tooltip="2022-13" w:history="1">
        <w:r w:rsidRPr="001750B9">
          <w:rPr>
            <w:rStyle w:val="Hyperlink"/>
            <w:color w:val="253E8E"/>
          </w:rPr>
          <w:t>2022-13 – 03/10/2022</w:t>
        </w:r>
      </w:hyperlink>
    </w:p>
    <w:p w14:paraId="398C7D53" w14:textId="77777777" w:rsidR="004425A8" w:rsidRPr="001750B9" w:rsidRDefault="004425A8" w:rsidP="004425A8">
      <w:pPr>
        <w:numPr>
          <w:ilvl w:val="1"/>
          <w:numId w:val="25"/>
        </w:numPr>
        <w:rPr>
          <w:color w:val="0A0A0A"/>
        </w:rPr>
      </w:pPr>
      <w:r w:rsidRPr="001750B9">
        <w:rPr>
          <w:color w:val="0A0A0A"/>
        </w:rPr>
        <w:t>Public Health Emergency and COVID-19 Waivers – Update</w:t>
      </w:r>
    </w:p>
    <w:p w14:paraId="5DB0ADBF" w14:textId="45E3FBA0" w:rsidR="004425A8" w:rsidRPr="001750B9" w:rsidRDefault="004425A8" w:rsidP="004425A8">
      <w:pPr>
        <w:numPr>
          <w:ilvl w:val="1"/>
          <w:numId w:val="25"/>
        </w:numPr>
        <w:rPr>
          <w:color w:val="0A0A0A"/>
        </w:rPr>
      </w:pPr>
      <w:r w:rsidRPr="001750B9">
        <w:rPr>
          <w:color w:val="0A0A0A"/>
        </w:rPr>
        <w:t xml:space="preserve">Changes to COVID-19 Reporting for </w:t>
      </w:r>
      <w:proofErr w:type="spellStart"/>
      <w:r w:rsidRPr="001750B9">
        <w:rPr>
          <w:color w:val="0A0A0A"/>
        </w:rPr>
        <w:t>LTC</w:t>
      </w:r>
      <w:proofErr w:type="spellEnd"/>
      <w:r w:rsidRPr="001750B9">
        <w:rPr>
          <w:color w:val="0A0A0A"/>
        </w:rPr>
        <w:t xml:space="preserve"> Facilities</w:t>
      </w:r>
      <w:r>
        <w:rPr>
          <w:color w:val="0A0A0A"/>
        </w:rPr>
        <w:t>.</w:t>
      </w:r>
    </w:p>
    <w:p w14:paraId="07840BA4" w14:textId="5E0654FF" w:rsidR="007D146A" w:rsidRPr="004425A8" w:rsidRDefault="007D146A" w:rsidP="004425A8">
      <w:pPr>
        <w:ind w:left="1080"/>
        <w:rPr>
          <w:color w:val="0A0A0A"/>
        </w:rPr>
      </w:pPr>
    </w:p>
    <w:sectPr w:rsidR="007D146A" w:rsidRPr="004425A8" w:rsidSect="00D35601">
      <w:head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A0016" w14:textId="77777777" w:rsidR="00A71277" w:rsidRDefault="00A71277" w:rsidP="00DB78E2">
      <w:r>
        <w:separator/>
      </w:r>
    </w:p>
  </w:endnote>
  <w:endnote w:type="continuationSeparator" w:id="0">
    <w:p w14:paraId="49E99497" w14:textId="77777777" w:rsidR="00A71277" w:rsidRDefault="00A71277" w:rsidP="00DB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70B88" w14:textId="77777777" w:rsidR="00A71277" w:rsidRDefault="00A71277" w:rsidP="00DB78E2">
      <w:r>
        <w:separator/>
      </w:r>
    </w:p>
  </w:footnote>
  <w:footnote w:type="continuationSeparator" w:id="0">
    <w:p w14:paraId="4F39377A" w14:textId="77777777" w:rsidR="00A71277" w:rsidRDefault="00A71277" w:rsidP="00DB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C6E75" w14:textId="78CFB20E" w:rsidR="00DB78E2" w:rsidRDefault="00DB78E2" w:rsidP="004425A8">
    <w:pPr>
      <w:pStyle w:val="Header"/>
    </w:pPr>
    <w:r>
      <w:rPr>
        <w:noProof/>
      </w:rPr>
      <w:drawing>
        <wp:inline distT="0" distB="0" distL="0" distR="0" wp14:anchorId="1C37D21A" wp14:editId="1B7735E6">
          <wp:extent cx="1907913"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128" cy="95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A2B"/>
    <w:multiLevelType w:val="hybridMultilevel"/>
    <w:tmpl w:val="944A47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4EE495D"/>
    <w:multiLevelType w:val="multilevel"/>
    <w:tmpl w:val="7DFE07C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A1B57A4"/>
    <w:multiLevelType w:val="multilevel"/>
    <w:tmpl w:val="FB22DC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ED25397"/>
    <w:multiLevelType w:val="hybridMultilevel"/>
    <w:tmpl w:val="54EE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84445"/>
    <w:multiLevelType w:val="multilevel"/>
    <w:tmpl w:val="79263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202C2"/>
    <w:multiLevelType w:val="multilevel"/>
    <w:tmpl w:val="F4AAE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52A5C"/>
    <w:multiLevelType w:val="hybridMultilevel"/>
    <w:tmpl w:val="741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B0D5A"/>
    <w:multiLevelType w:val="multilevel"/>
    <w:tmpl w:val="E77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F516B8"/>
    <w:multiLevelType w:val="multilevel"/>
    <w:tmpl w:val="961EA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F2BD5"/>
    <w:multiLevelType w:val="hybridMultilevel"/>
    <w:tmpl w:val="85B6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A446F"/>
    <w:multiLevelType w:val="multilevel"/>
    <w:tmpl w:val="FC04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92750"/>
    <w:multiLevelType w:val="hybridMultilevel"/>
    <w:tmpl w:val="A6B2A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D26B3"/>
    <w:multiLevelType w:val="multilevel"/>
    <w:tmpl w:val="7DFE07C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446046C8"/>
    <w:multiLevelType w:val="multilevel"/>
    <w:tmpl w:val="FC04A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B327FC"/>
    <w:multiLevelType w:val="multilevel"/>
    <w:tmpl w:val="4DA2A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02365F"/>
    <w:multiLevelType w:val="multilevel"/>
    <w:tmpl w:val="34D2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41843"/>
    <w:multiLevelType w:val="multilevel"/>
    <w:tmpl w:val="FD50A8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F052F9"/>
    <w:multiLevelType w:val="multilevel"/>
    <w:tmpl w:val="7DFE07C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8" w15:restartNumberingAfterBreak="0">
    <w:nsid w:val="5725601C"/>
    <w:multiLevelType w:val="hybridMultilevel"/>
    <w:tmpl w:val="B1EE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55FEA"/>
    <w:multiLevelType w:val="multilevel"/>
    <w:tmpl w:val="D8304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F25586"/>
    <w:multiLevelType w:val="multilevel"/>
    <w:tmpl w:val="86D4E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C42ED5"/>
    <w:multiLevelType w:val="multilevel"/>
    <w:tmpl w:val="D7767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353019"/>
    <w:multiLevelType w:val="multilevel"/>
    <w:tmpl w:val="EE82B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8D461D"/>
    <w:multiLevelType w:val="hybridMultilevel"/>
    <w:tmpl w:val="35A43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C6527"/>
    <w:multiLevelType w:val="multilevel"/>
    <w:tmpl w:val="C3485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3"/>
  </w:num>
  <w:num w:numId="3">
    <w:abstractNumId w:val="6"/>
  </w:num>
  <w:num w:numId="4">
    <w:abstractNumId w:val="11"/>
  </w:num>
  <w:num w:numId="5">
    <w:abstractNumId w:val="9"/>
  </w:num>
  <w:num w:numId="6">
    <w:abstractNumId w:val="18"/>
  </w:num>
  <w:num w:numId="7">
    <w:abstractNumId w:val="0"/>
  </w:num>
  <w:num w:numId="8">
    <w:abstractNumId w:val="1"/>
  </w:num>
  <w:num w:numId="9">
    <w:abstractNumId w:val="14"/>
  </w:num>
  <w:num w:numId="10">
    <w:abstractNumId w:val="24"/>
  </w:num>
  <w:num w:numId="11">
    <w:abstractNumId w:val="8"/>
  </w:num>
  <w:num w:numId="12">
    <w:abstractNumId w:val="5"/>
  </w:num>
  <w:num w:numId="13">
    <w:abstractNumId w:val="15"/>
  </w:num>
  <w:num w:numId="14">
    <w:abstractNumId w:val="21"/>
  </w:num>
  <w:num w:numId="15">
    <w:abstractNumId w:val="20"/>
  </w:num>
  <w:num w:numId="16">
    <w:abstractNumId w:val="16"/>
  </w:num>
  <w:num w:numId="17">
    <w:abstractNumId w:val="4"/>
  </w:num>
  <w:num w:numId="18">
    <w:abstractNumId w:val="19"/>
  </w:num>
  <w:num w:numId="19">
    <w:abstractNumId w:val="22"/>
  </w:num>
  <w:num w:numId="20">
    <w:abstractNumId w:val="2"/>
  </w:num>
  <w:num w:numId="21">
    <w:abstractNumId w:val="7"/>
  </w:num>
  <w:num w:numId="22">
    <w:abstractNumId w:val="13"/>
  </w:num>
  <w:num w:numId="23">
    <w:abstractNumId w:val="10"/>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95"/>
    <w:rsid w:val="00002784"/>
    <w:rsid w:val="000143E8"/>
    <w:rsid w:val="00042156"/>
    <w:rsid w:val="000528B2"/>
    <w:rsid w:val="0006716F"/>
    <w:rsid w:val="00085052"/>
    <w:rsid w:val="00087891"/>
    <w:rsid w:val="000925B1"/>
    <w:rsid w:val="000A0E73"/>
    <w:rsid w:val="000B7A26"/>
    <w:rsid w:val="000D51F7"/>
    <w:rsid w:val="000E638A"/>
    <w:rsid w:val="000F6F5F"/>
    <w:rsid w:val="0010496B"/>
    <w:rsid w:val="0011750E"/>
    <w:rsid w:val="00136D3C"/>
    <w:rsid w:val="00157061"/>
    <w:rsid w:val="00172EB7"/>
    <w:rsid w:val="00173086"/>
    <w:rsid w:val="00180175"/>
    <w:rsid w:val="00182E2E"/>
    <w:rsid w:val="00194CF3"/>
    <w:rsid w:val="001C3C0E"/>
    <w:rsid w:val="001E0390"/>
    <w:rsid w:val="001E34B5"/>
    <w:rsid w:val="001E5064"/>
    <w:rsid w:val="001F4C6C"/>
    <w:rsid w:val="001F5971"/>
    <w:rsid w:val="00224662"/>
    <w:rsid w:val="002250CE"/>
    <w:rsid w:val="00225280"/>
    <w:rsid w:val="00226E16"/>
    <w:rsid w:val="00234124"/>
    <w:rsid w:val="00251389"/>
    <w:rsid w:val="00253035"/>
    <w:rsid w:val="00265C12"/>
    <w:rsid w:val="00270FDF"/>
    <w:rsid w:val="002751F3"/>
    <w:rsid w:val="00275D0A"/>
    <w:rsid w:val="002767BD"/>
    <w:rsid w:val="002A6243"/>
    <w:rsid w:val="002C7685"/>
    <w:rsid w:val="002E475D"/>
    <w:rsid w:val="00307B49"/>
    <w:rsid w:val="00335E42"/>
    <w:rsid w:val="00336429"/>
    <w:rsid w:val="003530A0"/>
    <w:rsid w:val="00360D1F"/>
    <w:rsid w:val="00372661"/>
    <w:rsid w:val="003866C2"/>
    <w:rsid w:val="00391245"/>
    <w:rsid w:val="003969C8"/>
    <w:rsid w:val="003976E5"/>
    <w:rsid w:val="003C2241"/>
    <w:rsid w:val="003C3C12"/>
    <w:rsid w:val="003C70E1"/>
    <w:rsid w:val="003D6BA8"/>
    <w:rsid w:val="003F65F7"/>
    <w:rsid w:val="004158E5"/>
    <w:rsid w:val="004226A6"/>
    <w:rsid w:val="004425A8"/>
    <w:rsid w:val="0044735B"/>
    <w:rsid w:val="004804BF"/>
    <w:rsid w:val="004811B7"/>
    <w:rsid w:val="0049482E"/>
    <w:rsid w:val="0049485E"/>
    <w:rsid w:val="004A04AF"/>
    <w:rsid w:val="004F38AD"/>
    <w:rsid w:val="004F4DAF"/>
    <w:rsid w:val="00502777"/>
    <w:rsid w:val="005216BB"/>
    <w:rsid w:val="0053516D"/>
    <w:rsid w:val="00535A1A"/>
    <w:rsid w:val="00567C1D"/>
    <w:rsid w:val="00575811"/>
    <w:rsid w:val="00582639"/>
    <w:rsid w:val="005904FB"/>
    <w:rsid w:val="005B4DC9"/>
    <w:rsid w:val="005C5947"/>
    <w:rsid w:val="005C7C74"/>
    <w:rsid w:val="005F7724"/>
    <w:rsid w:val="00601EFF"/>
    <w:rsid w:val="00623961"/>
    <w:rsid w:val="006273E3"/>
    <w:rsid w:val="00656DCD"/>
    <w:rsid w:val="0066122F"/>
    <w:rsid w:val="00664A06"/>
    <w:rsid w:val="00664B63"/>
    <w:rsid w:val="00667631"/>
    <w:rsid w:val="00670E2A"/>
    <w:rsid w:val="006855CB"/>
    <w:rsid w:val="00687B4E"/>
    <w:rsid w:val="00692A5E"/>
    <w:rsid w:val="006B3987"/>
    <w:rsid w:val="006B4AC1"/>
    <w:rsid w:val="006B4E95"/>
    <w:rsid w:val="006C70AB"/>
    <w:rsid w:val="006D2C4B"/>
    <w:rsid w:val="006E419E"/>
    <w:rsid w:val="006E4ACA"/>
    <w:rsid w:val="006F47C7"/>
    <w:rsid w:val="006F4A70"/>
    <w:rsid w:val="00701944"/>
    <w:rsid w:val="00710F3B"/>
    <w:rsid w:val="007365FE"/>
    <w:rsid w:val="00743BD8"/>
    <w:rsid w:val="00750B40"/>
    <w:rsid w:val="00782050"/>
    <w:rsid w:val="007849CE"/>
    <w:rsid w:val="007974FA"/>
    <w:rsid w:val="007B0820"/>
    <w:rsid w:val="007B22AA"/>
    <w:rsid w:val="007B7E63"/>
    <w:rsid w:val="007C54D5"/>
    <w:rsid w:val="007D146A"/>
    <w:rsid w:val="007D60A8"/>
    <w:rsid w:val="007D6C16"/>
    <w:rsid w:val="00807DC1"/>
    <w:rsid w:val="00817FBF"/>
    <w:rsid w:val="008302CC"/>
    <w:rsid w:val="00851DA0"/>
    <w:rsid w:val="008623DC"/>
    <w:rsid w:val="00871E23"/>
    <w:rsid w:val="00875825"/>
    <w:rsid w:val="00875886"/>
    <w:rsid w:val="008B0B16"/>
    <w:rsid w:val="008B69E0"/>
    <w:rsid w:val="008E45E3"/>
    <w:rsid w:val="008F348F"/>
    <w:rsid w:val="0091006F"/>
    <w:rsid w:val="0091389A"/>
    <w:rsid w:val="00937DE2"/>
    <w:rsid w:val="00952413"/>
    <w:rsid w:val="009543B3"/>
    <w:rsid w:val="00967994"/>
    <w:rsid w:val="009B04F7"/>
    <w:rsid w:val="009B2E93"/>
    <w:rsid w:val="009C5A47"/>
    <w:rsid w:val="009D24EF"/>
    <w:rsid w:val="009E4C11"/>
    <w:rsid w:val="00A21E2E"/>
    <w:rsid w:val="00A314FD"/>
    <w:rsid w:val="00A55F50"/>
    <w:rsid w:val="00A62551"/>
    <w:rsid w:val="00A71277"/>
    <w:rsid w:val="00A7165D"/>
    <w:rsid w:val="00A72D64"/>
    <w:rsid w:val="00A739B0"/>
    <w:rsid w:val="00A86140"/>
    <w:rsid w:val="00A96217"/>
    <w:rsid w:val="00A97595"/>
    <w:rsid w:val="00AA7DC6"/>
    <w:rsid w:val="00AB0D84"/>
    <w:rsid w:val="00AB739C"/>
    <w:rsid w:val="00AD196F"/>
    <w:rsid w:val="00AE2AA7"/>
    <w:rsid w:val="00AF7CAD"/>
    <w:rsid w:val="00B115B5"/>
    <w:rsid w:val="00B2741F"/>
    <w:rsid w:val="00B437B1"/>
    <w:rsid w:val="00B6199B"/>
    <w:rsid w:val="00B720CC"/>
    <w:rsid w:val="00B7346B"/>
    <w:rsid w:val="00BB0678"/>
    <w:rsid w:val="00BB4B2E"/>
    <w:rsid w:val="00BD199B"/>
    <w:rsid w:val="00BD74FD"/>
    <w:rsid w:val="00BE6708"/>
    <w:rsid w:val="00C03F10"/>
    <w:rsid w:val="00C27EF4"/>
    <w:rsid w:val="00C30EB9"/>
    <w:rsid w:val="00C32A85"/>
    <w:rsid w:val="00C47138"/>
    <w:rsid w:val="00C976A3"/>
    <w:rsid w:val="00CB5833"/>
    <w:rsid w:val="00CC40FE"/>
    <w:rsid w:val="00CE29F9"/>
    <w:rsid w:val="00CE6876"/>
    <w:rsid w:val="00CF62A6"/>
    <w:rsid w:val="00D11C6F"/>
    <w:rsid w:val="00D15640"/>
    <w:rsid w:val="00D30795"/>
    <w:rsid w:val="00D3142B"/>
    <w:rsid w:val="00D35601"/>
    <w:rsid w:val="00D50E2E"/>
    <w:rsid w:val="00D54A57"/>
    <w:rsid w:val="00D871A3"/>
    <w:rsid w:val="00D97F8A"/>
    <w:rsid w:val="00DA7CC6"/>
    <w:rsid w:val="00DB0CBC"/>
    <w:rsid w:val="00DB0CD9"/>
    <w:rsid w:val="00DB78E2"/>
    <w:rsid w:val="00DC7FDC"/>
    <w:rsid w:val="00DD747D"/>
    <w:rsid w:val="00DE72DB"/>
    <w:rsid w:val="00E012B9"/>
    <w:rsid w:val="00E23A0A"/>
    <w:rsid w:val="00E4791D"/>
    <w:rsid w:val="00E50783"/>
    <w:rsid w:val="00E52D41"/>
    <w:rsid w:val="00E60E0A"/>
    <w:rsid w:val="00E82493"/>
    <w:rsid w:val="00ED778A"/>
    <w:rsid w:val="00F1002D"/>
    <w:rsid w:val="00F12C7A"/>
    <w:rsid w:val="00F17110"/>
    <w:rsid w:val="00F32F32"/>
    <w:rsid w:val="00F36C51"/>
    <w:rsid w:val="00F629B8"/>
    <w:rsid w:val="00F92B85"/>
    <w:rsid w:val="00F979F8"/>
    <w:rsid w:val="00FA1510"/>
    <w:rsid w:val="00FA389A"/>
    <w:rsid w:val="00FC7E05"/>
    <w:rsid w:val="00FD49E3"/>
    <w:rsid w:val="00FE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CD8B"/>
  <w15:docId w15:val="{EF5D6BB6-967A-4A1A-94B6-80A97B31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Georgia" w:hAnsi="Georgia"/>
      <w:b/>
      <w:i/>
      <w:szCs w:val="20"/>
    </w:rPr>
  </w:style>
  <w:style w:type="paragraph" w:styleId="Heading2">
    <w:name w:val="heading 2"/>
    <w:basedOn w:val="Normal"/>
    <w:next w:val="Normal"/>
    <w:qFormat/>
    <w:pPr>
      <w:keepNext/>
      <w:outlineLvl w:val="1"/>
    </w:pPr>
    <w:rPr>
      <w:rFonts w:ascii="Georgia" w:hAnsi="Georgia"/>
      <w:b/>
      <w:szCs w:val="20"/>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eorgia" w:hAnsi="Georgia"/>
      <w:b/>
      <w:szCs w:val="20"/>
    </w:rPr>
  </w:style>
  <w:style w:type="paragraph" w:styleId="BalloonText">
    <w:name w:val="Balloon Text"/>
    <w:basedOn w:val="Normal"/>
    <w:semiHidden/>
    <w:rsid w:val="00670E2A"/>
    <w:rPr>
      <w:rFonts w:ascii="Tahoma" w:hAnsi="Tahoma" w:cs="Tahoma"/>
      <w:sz w:val="16"/>
      <w:szCs w:val="16"/>
    </w:rPr>
  </w:style>
  <w:style w:type="paragraph" w:styleId="ListParagraph">
    <w:name w:val="List Paragraph"/>
    <w:aliases w:val="Bulleted List Level 1"/>
    <w:basedOn w:val="Normal"/>
    <w:link w:val="ListParagraphChar"/>
    <w:uiPriority w:val="34"/>
    <w:qFormat/>
    <w:rsid w:val="00BB0678"/>
    <w:pPr>
      <w:ind w:left="720"/>
      <w:contextualSpacing/>
    </w:pPr>
  </w:style>
  <w:style w:type="character" w:styleId="Hyperlink">
    <w:name w:val="Hyperlink"/>
    <w:basedOn w:val="DefaultParagraphFont"/>
    <w:uiPriority w:val="99"/>
    <w:semiHidden/>
    <w:unhideWhenUsed/>
    <w:rsid w:val="00750B40"/>
    <w:rPr>
      <w:strike w:val="0"/>
      <w:dstrike w:val="0"/>
      <w:color w:val="25A0DA"/>
      <w:u w:val="none"/>
      <w:effect w:val="none"/>
    </w:rPr>
  </w:style>
  <w:style w:type="paragraph" w:styleId="Header">
    <w:name w:val="header"/>
    <w:basedOn w:val="Normal"/>
    <w:link w:val="HeaderChar"/>
    <w:unhideWhenUsed/>
    <w:rsid w:val="00DB78E2"/>
    <w:pPr>
      <w:tabs>
        <w:tab w:val="center" w:pos="4680"/>
        <w:tab w:val="right" w:pos="9360"/>
      </w:tabs>
    </w:pPr>
  </w:style>
  <w:style w:type="character" w:customStyle="1" w:styleId="HeaderChar">
    <w:name w:val="Header Char"/>
    <w:basedOn w:val="DefaultParagraphFont"/>
    <w:link w:val="Header"/>
    <w:rsid w:val="00DB78E2"/>
    <w:rPr>
      <w:sz w:val="24"/>
      <w:szCs w:val="24"/>
    </w:rPr>
  </w:style>
  <w:style w:type="paragraph" w:styleId="Footer">
    <w:name w:val="footer"/>
    <w:basedOn w:val="Normal"/>
    <w:link w:val="FooterChar"/>
    <w:unhideWhenUsed/>
    <w:rsid w:val="00DB78E2"/>
    <w:pPr>
      <w:tabs>
        <w:tab w:val="center" w:pos="4680"/>
        <w:tab w:val="right" w:pos="9360"/>
      </w:tabs>
    </w:pPr>
  </w:style>
  <w:style w:type="character" w:customStyle="1" w:styleId="FooterChar">
    <w:name w:val="Footer Char"/>
    <w:basedOn w:val="DefaultParagraphFont"/>
    <w:link w:val="Footer"/>
    <w:rsid w:val="00DB78E2"/>
    <w:rPr>
      <w:sz w:val="24"/>
      <w:szCs w:val="24"/>
    </w:rPr>
  </w:style>
  <w:style w:type="character" w:customStyle="1" w:styleId="ListParagraphChar">
    <w:name w:val="List Paragraph Char"/>
    <w:aliases w:val="Bulleted List Level 1 Char"/>
    <w:basedOn w:val="DefaultParagraphFont"/>
    <w:link w:val="ListParagraph"/>
    <w:uiPriority w:val="34"/>
    <w:locked/>
    <w:rsid w:val="004425A8"/>
    <w:rPr>
      <w:sz w:val="24"/>
      <w:szCs w:val="24"/>
    </w:rPr>
  </w:style>
  <w:style w:type="paragraph" w:customStyle="1" w:styleId="wordsection1">
    <w:name w:val="wordsection1"/>
    <w:basedOn w:val="Normal"/>
    <w:uiPriority w:val="99"/>
    <w:rsid w:val="004425A8"/>
    <w:rPr>
      <w:rFonts w:ascii="Calibri" w:eastAsiaTheme="minorHAnsi" w:hAnsi="Calibri" w:cs="Calibri"/>
      <w:sz w:val="22"/>
      <w:szCs w:val="22"/>
    </w:rPr>
  </w:style>
  <w:style w:type="paragraph" w:styleId="NormalWeb">
    <w:name w:val="Normal (Web)"/>
    <w:basedOn w:val="Normal"/>
    <w:uiPriority w:val="99"/>
    <w:unhideWhenUsed/>
    <w:rsid w:val="004425A8"/>
    <w:pPr>
      <w:spacing w:before="100" w:beforeAutospacing="1" w:after="100" w:afterAutospacing="1"/>
    </w:pPr>
  </w:style>
  <w:style w:type="character" w:styleId="Strong">
    <w:name w:val="Strong"/>
    <w:basedOn w:val="DefaultParagraphFont"/>
    <w:uiPriority w:val="22"/>
    <w:qFormat/>
    <w:rsid w:val="004425A8"/>
    <w:rPr>
      <w:b/>
      <w:bCs/>
    </w:rPr>
  </w:style>
  <w:style w:type="character" w:styleId="FollowedHyperlink">
    <w:name w:val="FollowedHyperlink"/>
    <w:basedOn w:val="DefaultParagraphFont"/>
    <w:semiHidden/>
    <w:unhideWhenUsed/>
    <w:rsid w:val="004425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90304">
      <w:bodyDiv w:val="1"/>
      <w:marLeft w:val="0"/>
      <w:marRight w:val="0"/>
      <w:marTop w:val="0"/>
      <w:marBottom w:val="0"/>
      <w:divBdr>
        <w:top w:val="none" w:sz="0" w:space="0" w:color="auto"/>
        <w:left w:val="none" w:sz="0" w:space="0" w:color="auto"/>
        <w:bottom w:val="none" w:sz="0" w:space="0" w:color="auto"/>
        <w:right w:val="none" w:sz="0" w:space="0" w:color="auto"/>
      </w:divBdr>
    </w:div>
    <w:div w:id="411438222">
      <w:bodyDiv w:val="1"/>
      <w:marLeft w:val="0"/>
      <w:marRight w:val="0"/>
      <w:marTop w:val="0"/>
      <w:marBottom w:val="0"/>
      <w:divBdr>
        <w:top w:val="none" w:sz="0" w:space="0" w:color="auto"/>
        <w:left w:val="none" w:sz="0" w:space="0" w:color="auto"/>
        <w:bottom w:val="none" w:sz="0" w:space="0" w:color="auto"/>
        <w:right w:val="none" w:sz="0" w:space="0" w:color="auto"/>
      </w:divBdr>
    </w:div>
    <w:div w:id="544408582">
      <w:bodyDiv w:val="1"/>
      <w:marLeft w:val="0"/>
      <w:marRight w:val="0"/>
      <w:marTop w:val="0"/>
      <w:marBottom w:val="0"/>
      <w:divBdr>
        <w:top w:val="none" w:sz="0" w:space="0" w:color="auto"/>
        <w:left w:val="none" w:sz="0" w:space="0" w:color="auto"/>
        <w:bottom w:val="none" w:sz="0" w:space="0" w:color="auto"/>
        <w:right w:val="none" w:sz="0" w:space="0" w:color="auto"/>
      </w:divBdr>
    </w:div>
    <w:div w:id="694117470">
      <w:bodyDiv w:val="1"/>
      <w:marLeft w:val="0"/>
      <w:marRight w:val="0"/>
      <w:marTop w:val="0"/>
      <w:marBottom w:val="0"/>
      <w:divBdr>
        <w:top w:val="none" w:sz="0" w:space="0" w:color="auto"/>
        <w:left w:val="none" w:sz="0" w:space="0" w:color="auto"/>
        <w:bottom w:val="none" w:sz="0" w:space="0" w:color="auto"/>
        <w:right w:val="none" w:sz="0" w:space="0" w:color="auto"/>
      </w:divBdr>
    </w:div>
    <w:div w:id="1653483686">
      <w:bodyDiv w:val="1"/>
      <w:marLeft w:val="0"/>
      <w:marRight w:val="0"/>
      <w:marTop w:val="0"/>
      <w:marBottom w:val="0"/>
      <w:divBdr>
        <w:top w:val="none" w:sz="0" w:space="0" w:color="auto"/>
        <w:left w:val="none" w:sz="0" w:space="0" w:color="auto"/>
        <w:bottom w:val="none" w:sz="0" w:space="0" w:color="auto"/>
        <w:right w:val="none" w:sz="0" w:space="0" w:color="auto"/>
      </w:divBdr>
    </w:div>
    <w:div w:id="17420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20.rs6.net/tn.jsp?f=001L7QWKYcmJEVIIuu20uP-oE5qL0iesePg-G4fZJDpE3mohbwaO-xmBBzkZc4fBWx2yXrvfS9lFQu0QNoaklNQ4r9BnEDFY-pAKv-HJXsgp2KzpPUi_BOW77jKh8pO_3KUzGNyRyLgGZoshe_fZSRF1aQn7DLJIb_jb9UkBCaYDa-QmKa5J8TKy69XydzliE0jlmvh1xjpVHrEc5uGInldHU6GflgHJE6vFw5FJNT3UiW_e69NQNtFel5akJtz94rhCknukBoK6VU=&amp;c=dTqHQurHp9EAdryRqlFPZ5a9IlEFjAjCqcdP2wOVt1vvFWdbE3BS7g==&amp;ch=xtrMfJrVpy3Zeefc90dlR-UfxupBRPkaz0wfshzPdoJ5NwyINo8fsQ==" TargetMode="External"/><Relationship Id="rId18" Type="http://schemas.openxmlformats.org/officeDocument/2006/relationships/hyperlink" Target="https://www.federalregister.gov/public-inspection/2023-11449/medicare-and-medicaid-programs-policy-and-regulatory-changes-to-the-omnibus-covid-19-health-care" TargetMode="External"/><Relationship Id="rId26" Type="http://schemas.openxmlformats.org/officeDocument/2006/relationships/hyperlink" Target="https://www.cms.gov/files/document/long-term-care-facilities-cms-flexibilities-fight-covid-19.pdf" TargetMode="External"/><Relationship Id="rId39" Type="http://schemas.openxmlformats.org/officeDocument/2006/relationships/hyperlink" Target="https://www.in.gov/health/ltc/contact/newsletters/2020-long-term-care-newsletters" TargetMode="External"/><Relationship Id="rId21" Type="http://schemas.openxmlformats.org/officeDocument/2006/relationships/hyperlink" Target="https://leadingage.org/cms-visitation-for-all-residents-testing-requirement-sunsets/" TargetMode="External"/><Relationship Id="rId34" Type="http://schemas.openxmlformats.org/officeDocument/2006/relationships/hyperlink" Target="https://lnks.gd/l/eyJhbGciOiJIUzI1NiJ9.eyJidWxsZXRpbl9saW5rX2lkIjoxMDAsInVyaSI6ImJwMjpjbGljayIsInVybCI6Imh0dHBzOi8vd3d3LmluLmdvdi9mc3NhL2RhL2ZpbGVzL1BIRS1BZ2luZy1GQVEucGRmIiwiYnVsbGV0aW5faWQiOiIyMDIzMDYwMS43NzU3NTk2MSJ9.eXRrM3qiKPKKKQ1k3_O7XpkpgvRwXVcMnzS_WTRIqbo/s/1120047692/br/204045504852-l" TargetMode="External"/><Relationship Id="rId42" Type="http://schemas.openxmlformats.org/officeDocument/2006/relationships/hyperlink" Target="https://www.in.gov/health/ltc/files/2023-09.pdf" TargetMode="External"/><Relationship Id="rId47" Type="http://schemas.openxmlformats.org/officeDocument/2006/relationships/hyperlink" Target="https://www.in.gov/health/ltc/files/newsletters/2023/2023-2.pdf" TargetMode="External"/><Relationship Id="rId50" Type="http://schemas.openxmlformats.org/officeDocument/2006/relationships/hyperlink" Target="https://www.in.gov/health/ltc/files/newsletters/2022/LTC-Newsletter-2022-20.pdf"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arninghub.leadingage.org/courses/preparing-for-end-of-the-public-health-emergency" TargetMode="External"/><Relationship Id="rId29" Type="http://schemas.openxmlformats.org/officeDocument/2006/relationships/hyperlink" Target="https://leadingage.org/cdc-updates-infection-prevention-and-control-recommendations-for-healthcare-settings-for-end-of-phe/" TargetMode="External"/><Relationship Id="rId11" Type="http://schemas.openxmlformats.org/officeDocument/2006/relationships/hyperlink" Target="https://leadingage.org/cms-announces-end-to-vaccine-mandate-provides-guidance-for-end-of-phe/" TargetMode="External"/><Relationship Id="rId24" Type="http://schemas.openxmlformats.org/officeDocument/2006/relationships/hyperlink" Target="https://www.ssa.gov/OP_Home/ssact/title16b/1634.htm" TargetMode="External"/><Relationship Id="rId32" Type="http://schemas.openxmlformats.org/officeDocument/2006/relationships/hyperlink" Target="mailto:Binax.Team@HHS.gov" TargetMode="External"/><Relationship Id="rId37" Type="http://schemas.openxmlformats.org/officeDocument/2006/relationships/hyperlink" Target="https://r20.rs6.net/tn.jsp?f=001L7QWKYcmJEVIIuu20uP-oE5qL0iesePg-G4fZJDpE3mohbwaO-xmBBzkZc4fBWx2ILuIQcHFtDFlUakW_-SEa_ArFo37-LqFvcNBTSlW3Jwn0ECF78KaQ4pypjTPoHHbx1JsrOmIPLIWZ3E6E3b7NXrG3axTQGSe8Z3sc3OQCgcDijGJta6nS0D6liuixmzp5vLvkr5m9IU=&amp;c=dTqHQurHp9EAdryRqlFPZ5a9IlEFjAjCqcdP2wOVt1vvFWdbE3BS7g==&amp;ch=xtrMfJrVpy3Zeefc90dlR-UfxupBRPkaz0wfshzPdoJ5NwyINo8fsQ==" TargetMode="External"/><Relationship Id="rId40" Type="http://schemas.openxmlformats.org/officeDocument/2006/relationships/hyperlink" Target="https://www.in.gov/health/ltc/files/2023-11.pdf" TargetMode="External"/><Relationship Id="rId45" Type="http://schemas.openxmlformats.org/officeDocument/2006/relationships/hyperlink" Target="https://www.in.gov/health/ltc/files/newsletters/2023/2023-6.pdf" TargetMode="External"/><Relationship Id="rId53" Type="http://schemas.openxmlformats.org/officeDocument/2006/relationships/hyperlink" Target="https://www.in.gov/health/ltc/files/newsletters/2022/LTC-Newsletter-2022-14.pdf" TargetMode="External"/><Relationship Id="rId5" Type="http://schemas.openxmlformats.org/officeDocument/2006/relationships/webSettings" Target="webSettings.xml"/><Relationship Id="rId19" Type="http://schemas.openxmlformats.org/officeDocument/2006/relationships/hyperlink" Target="https://www.cms.gov/files/document/qso-20-39-nh-revised.pdf" TargetMode="External"/><Relationship Id="rId4" Type="http://schemas.openxmlformats.org/officeDocument/2006/relationships/settings" Target="settings.xml"/><Relationship Id="rId9" Type="http://schemas.openxmlformats.org/officeDocument/2006/relationships/hyperlink" Target="https://leadingage.org/phe-will-end-may-11-what-this-means-for-nursing-homes/" TargetMode="External"/><Relationship Id="rId14" Type="http://schemas.openxmlformats.org/officeDocument/2006/relationships/hyperlink" Target="https://www.cms.gov/files/document/qso-22-15-nh-nltc-lsc.pdf" TargetMode="External"/><Relationship Id="rId22" Type="http://schemas.openxmlformats.org/officeDocument/2006/relationships/hyperlink" Target="https://www.cms.gov/files/document/what-do-i-need-know-cms-waivers-flexibilities-and-transition-forward-covid-19-public-health.pdf" TargetMode="External"/><Relationship Id="rId27" Type="http://schemas.openxmlformats.org/officeDocument/2006/relationships/hyperlink" Target="https://www.cms.gov/files/document/home-health-agencies-cms-flexibilities-fight-covid-19.pdf" TargetMode="External"/><Relationship Id="rId30" Type="http://schemas.openxmlformats.org/officeDocument/2006/relationships/hyperlink" Target="https://www.cdc.gov/coronavirus/2019-ncov/hcp/infection-control-recommendations.html" TargetMode="External"/><Relationship Id="rId35" Type="http://schemas.openxmlformats.org/officeDocument/2006/relationships/hyperlink" Target="https://r20.rs6.net/tn.jsp?f=001L7QWKYcmJEVIIuu20uP-oE5qL0iesePg-G4fZJDpE3mohbwaO-xmBBzkZc4fBWx20n8HHZbroWSupZBIVr9CTUv7prqvepNcDXDUK_cG9n7vH2PysVVf-pVgGtUXvtZJ7_ELkEh1ra_YprzAKtQ19ZrDLex7t_v3AteU9sm07Pnz9mLdiWQUz7ehmKq9RhGLtic9YDfwATM=&amp;c=dTqHQurHp9EAdryRqlFPZ5a9IlEFjAjCqcdP2wOVt1vvFWdbE3BS7g==&amp;ch=xtrMfJrVpy3Zeefc90dlR-UfxupBRPkaz0wfshzPdoJ5NwyINo8fsQ==" TargetMode="External"/><Relationship Id="rId43" Type="http://schemas.openxmlformats.org/officeDocument/2006/relationships/hyperlink" Target="https://www.in.gov/health/ltc/files/newsletters/2023/2023-08.pdf" TargetMode="External"/><Relationship Id="rId48" Type="http://schemas.openxmlformats.org/officeDocument/2006/relationships/hyperlink" Target="https://www.in.gov/health/ltc/files/newsletters/2022/LTC-Newsletter-2022-26.pdf" TargetMode="External"/><Relationship Id="rId56" Type="http://schemas.openxmlformats.org/officeDocument/2006/relationships/fontTable" Target="fontTable.xml"/><Relationship Id="rId8" Type="http://schemas.openxmlformats.org/officeDocument/2006/relationships/hyperlink" Target="https://leadingage.org/end-of-the-phe-what-home-health-hospice-and-nursing-home-providers-need-to-know/" TargetMode="External"/><Relationship Id="rId51" Type="http://schemas.openxmlformats.org/officeDocument/2006/relationships/hyperlink" Target="https://www.in.gov/health/ltc/files/newsletters/2022/LTC-Newsletter-2022-18.pdf" TargetMode="External"/><Relationship Id="rId3" Type="http://schemas.openxmlformats.org/officeDocument/2006/relationships/styles" Target="styles.xml"/><Relationship Id="rId12" Type="http://schemas.openxmlformats.org/officeDocument/2006/relationships/hyperlink" Target="https://acrobat.adobe.com/link/track?uri=urn%3Aaaid%3Ascds%3AUS%3A684582b2-cd7c-456a-92c4-8ea59375a377&amp;viewer%21megaVerb=group-discover" TargetMode="External"/><Relationship Id="rId17" Type="http://schemas.openxmlformats.org/officeDocument/2006/relationships/hyperlink" Target="https://www.cms.gov/files/document/qso-23-13-all.pdf" TargetMode="External"/><Relationship Id="rId25" Type="http://schemas.openxmlformats.org/officeDocument/2006/relationships/hyperlink" Target="https://www.medicaid.gov/federal-policy-guidance/downloads/caa-2023-unwinding-faqs-05122023.pdf" TargetMode="External"/><Relationship Id="rId33" Type="http://schemas.openxmlformats.org/officeDocument/2006/relationships/hyperlink" Target="https://r20.rs6.net/tn.jsp?f=001JkX4JFAomp6H9uLG6XoiM7wGQCeeDLYQ3CPzDsCbXi3a_kfToOLVI3onzRZKkDQk-TPqYcso4yjuyCOy7_I4GWuxE00yF2MyTc_qHrzMd1gsBVRyH3Pt6FXR-ctpGn_azl4MbKcnK-E2k4Ig7tV6cDzbJnU-efe-QwwWwxoircEZgZLsLmNfhB0ATUlp-fXhOlGb52CcX2WnjOqsXvHTmwHVbUmSPMBO7WyxhYOBXFA=&amp;c=ppgknlrN-mNdb270fyYYrOxHOpiH3vTtgSle0rCYcUuQxfy7T8pBrA==&amp;ch=jfqwWUfkGWHBEbs6pbeOSvgE7VOYB4CDLJxIWTjG-N5lXGYM8-LzyQ==" TargetMode="External"/><Relationship Id="rId38" Type="http://schemas.openxmlformats.org/officeDocument/2006/relationships/hyperlink" Target="https://www.in.gov/health/ltc/contact/newsletters/2021-long-term-care-newsletters" TargetMode="External"/><Relationship Id="rId46" Type="http://schemas.openxmlformats.org/officeDocument/2006/relationships/hyperlink" Target="https://www.in.gov/health/ltc/files/newsletters/2023/2023-4.pdf" TargetMode="External"/><Relationship Id="rId20" Type="http://schemas.openxmlformats.org/officeDocument/2006/relationships/hyperlink" Target="https://www.cms.gov/files/document/qso-20-38-nh.pdf" TargetMode="External"/><Relationship Id="rId41" Type="http://schemas.openxmlformats.org/officeDocument/2006/relationships/hyperlink" Target="https://www.in.gov/health/ltc/files/newsletters/2023/2023-10.pdf" TargetMode="External"/><Relationship Id="rId54" Type="http://schemas.openxmlformats.org/officeDocument/2006/relationships/hyperlink" Target="https://www.in.gov/health/ltc/files/newsletters/2022/LTC-Newsletter-2022-1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hub.leadingage.org/courses/the-end-of-the-public-health-emergency" TargetMode="External"/><Relationship Id="rId23" Type="http://schemas.openxmlformats.org/officeDocument/2006/relationships/hyperlink" Target="https://www.hhs.gov/about/news/2023/02/09/fact-sheet-covid-19-public-health-emergency-transition-roadmap.html" TargetMode="External"/><Relationship Id="rId28" Type="http://schemas.openxmlformats.org/officeDocument/2006/relationships/hyperlink" Target="https://www.cms.gov/files/document/hospice-cms-flexibilities-fight-covid-19.pdf" TargetMode="External"/><Relationship Id="rId36" Type="http://schemas.openxmlformats.org/officeDocument/2006/relationships/hyperlink" Target="https://r20.rs6.net/tn.jsp?f=001L7QWKYcmJEVIIuu20uP-oE5qL0iesePg-G4fZJDpE3mohbwaO-xmBBzkZc4fBWx2Mkobl6MF5mpzBz9AolAwDWX9wLl_lo_erOyOnbWgyEa1t_HPdJ2rGAlPQqCpydMO0K3wNTZS2nkEjIMui3J0vxd5jT8kCgqkughr_vciUSqVx0i-TabiBltUK3z5d9zFXMcBfuMVhZY=&amp;c=dTqHQurHp9EAdryRqlFPZ5a9IlEFjAjCqcdP2wOVt1vvFWdbE3BS7g==&amp;ch=xtrMfJrVpy3Zeefc90dlR-UfxupBRPkaz0wfshzPdoJ5NwyINo8fsQ==" TargetMode="External"/><Relationship Id="rId49" Type="http://schemas.openxmlformats.org/officeDocument/2006/relationships/hyperlink" Target="https://www.in.gov/health/ltc/files/newsletters/2022/LTC-Newsletter-2022-21.pdf" TargetMode="External"/><Relationship Id="rId57" Type="http://schemas.openxmlformats.org/officeDocument/2006/relationships/theme" Target="theme/theme1.xml"/><Relationship Id="rId10" Type="http://schemas.openxmlformats.org/officeDocument/2006/relationships/hyperlink" Target="https://leadingage.org/wp-content/uploads/2023/02/LeadingAge-Medicaid-Unwinding-2-22-23.pdf" TargetMode="External"/><Relationship Id="rId31" Type="http://schemas.openxmlformats.org/officeDocument/2006/relationships/hyperlink" Target="https://www.fda.gov/emergency-preparedness-and-response/coronavirus-disease-2019-covid-19/covid-19-related-guidance-documents-industry-fda-staff-and-other-stakeholders" TargetMode="External"/><Relationship Id="rId44" Type="http://schemas.openxmlformats.org/officeDocument/2006/relationships/hyperlink" Target="https://www.in.gov/health/ltc/files/newsletters/2023/2023-7.pdf" TargetMode="External"/><Relationship Id="rId52" Type="http://schemas.openxmlformats.org/officeDocument/2006/relationships/hyperlink" Target="https://www.in.gov/health/ltc/files/newsletters/2022/LTC-Newsletter-2022-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7F37-04D8-4501-B1A7-8B194616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815</Words>
  <Characters>11293</Characters>
  <Application>Microsoft Office Word</Application>
  <DocSecurity>0</DocSecurity>
  <Lines>94</Lines>
  <Paragraphs>24</Paragraphs>
  <ScaleCrop>false</ScaleCrop>
  <HeadingPairs>
    <vt:vector size="2" baseType="variant">
      <vt:variant>
        <vt:lpstr>Title</vt:lpstr>
      </vt:variant>
      <vt:variant>
        <vt:i4>1</vt:i4>
      </vt:variant>
    </vt:vector>
  </HeadingPairs>
  <TitlesOfParts>
    <vt:vector size="1" baseType="lpstr">
      <vt:lpstr>2005 IAHSA Board of Directors</vt:lpstr>
    </vt:vector>
  </TitlesOfParts>
  <Company>IASHA</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IAHSA Board of Directors</dc:title>
  <dc:creator>jim</dc:creator>
  <cp:lastModifiedBy>Eric Essley</cp:lastModifiedBy>
  <cp:revision>3</cp:revision>
  <cp:lastPrinted>2022-09-22T21:31:00Z</cp:lastPrinted>
  <dcterms:created xsi:type="dcterms:W3CDTF">2023-06-01T14:38:00Z</dcterms:created>
  <dcterms:modified xsi:type="dcterms:W3CDTF">2023-06-01T14:47:00Z</dcterms:modified>
</cp:coreProperties>
</file>